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AF" w:rsidRPr="00097A19" w:rsidRDefault="00480419" w:rsidP="00480419">
      <w:pPr>
        <w:widowControl w:val="0"/>
        <w:autoSpaceDE w:val="0"/>
        <w:autoSpaceDN w:val="0"/>
        <w:adjustRightInd w:val="0"/>
        <w:spacing w:after="0" w:line="240" w:lineRule="auto"/>
        <w:ind w:left="6372" w:hanging="84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4AF" w:rsidRPr="00097A19">
        <w:rPr>
          <w:rFonts w:ascii="Times New Roman" w:hAnsi="Times New Roman" w:cs="Times New Roman"/>
          <w:sz w:val="28"/>
          <w:szCs w:val="28"/>
        </w:rPr>
        <w:t>Приложение</w:t>
      </w:r>
    </w:p>
    <w:p w:rsidR="006054AF" w:rsidRPr="00097A19" w:rsidRDefault="00480419" w:rsidP="00480419">
      <w:pPr>
        <w:widowControl w:val="0"/>
        <w:autoSpaceDE w:val="0"/>
        <w:autoSpaceDN w:val="0"/>
        <w:adjustRightInd w:val="0"/>
        <w:spacing w:after="0" w:line="240" w:lineRule="auto"/>
        <w:ind w:left="6372" w:hanging="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4AF" w:rsidRPr="00097A1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054AF" w:rsidRPr="00097A19" w:rsidRDefault="00480419" w:rsidP="00480419">
      <w:pPr>
        <w:widowControl w:val="0"/>
        <w:autoSpaceDE w:val="0"/>
        <w:autoSpaceDN w:val="0"/>
        <w:adjustRightInd w:val="0"/>
        <w:spacing w:after="0" w:line="240" w:lineRule="auto"/>
        <w:ind w:left="6372" w:hanging="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4AF" w:rsidRPr="00097A19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6054AF" w:rsidRPr="00097A19" w:rsidRDefault="00480419" w:rsidP="00480419">
      <w:pPr>
        <w:widowControl w:val="0"/>
        <w:autoSpaceDE w:val="0"/>
        <w:autoSpaceDN w:val="0"/>
        <w:adjustRightInd w:val="0"/>
        <w:spacing w:after="0" w:line="240" w:lineRule="auto"/>
        <w:ind w:left="6372" w:hanging="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14</w:t>
      </w:r>
      <w:r w:rsidR="006054AF" w:rsidRPr="00097A19">
        <w:rPr>
          <w:rFonts w:ascii="Times New Roman" w:hAnsi="Times New Roman" w:cs="Times New Roman"/>
          <w:sz w:val="28"/>
          <w:szCs w:val="28"/>
        </w:rPr>
        <w:t>.0</w:t>
      </w:r>
      <w:r w:rsidR="006054AF">
        <w:rPr>
          <w:rFonts w:ascii="Times New Roman" w:hAnsi="Times New Roman" w:cs="Times New Roman"/>
          <w:sz w:val="28"/>
          <w:szCs w:val="28"/>
        </w:rPr>
        <w:t>4</w:t>
      </w:r>
      <w:r w:rsidR="006054AF" w:rsidRPr="00097A19">
        <w:rPr>
          <w:rFonts w:ascii="Times New Roman" w:hAnsi="Times New Roman" w:cs="Times New Roman"/>
          <w:sz w:val="28"/>
          <w:szCs w:val="28"/>
        </w:rPr>
        <w:t>.2020 №</w:t>
      </w:r>
      <w:r>
        <w:rPr>
          <w:rFonts w:ascii="Times New Roman" w:hAnsi="Times New Roman" w:cs="Times New Roman"/>
          <w:sz w:val="28"/>
          <w:szCs w:val="28"/>
        </w:rPr>
        <w:t>325</w:t>
      </w:r>
    </w:p>
    <w:p w:rsidR="006054AF" w:rsidRPr="00097A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left="6372" w:hanging="843"/>
        <w:rPr>
          <w:rFonts w:ascii="Times New Roman" w:hAnsi="Times New Roman" w:cs="Times New Roman"/>
          <w:sz w:val="28"/>
          <w:szCs w:val="28"/>
        </w:rPr>
      </w:pPr>
    </w:p>
    <w:p w:rsidR="006054AF" w:rsidRPr="00097A19" w:rsidRDefault="00480419" w:rsidP="00480419">
      <w:pPr>
        <w:widowControl w:val="0"/>
        <w:autoSpaceDE w:val="0"/>
        <w:autoSpaceDN w:val="0"/>
        <w:adjustRightInd w:val="0"/>
        <w:spacing w:after="0" w:line="240" w:lineRule="auto"/>
        <w:ind w:left="6372" w:hanging="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4AF" w:rsidRPr="00097A19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6054AF" w:rsidRPr="00097A19" w:rsidRDefault="00480419" w:rsidP="00480419">
      <w:pPr>
        <w:widowControl w:val="0"/>
        <w:autoSpaceDE w:val="0"/>
        <w:autoSpaceDN w:val="0"/>
        <w:adjustRightInd w:val="0"/>
        <w:spacing w:after="0" w:line="240" w:lineRule="auto"/>
        <w:ind w:left="6372" w:hanging="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4AF" w:rsidRPr="00097A1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054AF" w:rsidRPr="00097A19" w:rsidRDefault="006054AF" w:rsidP="0060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4AF" w:rsidRDefault="006054AF" w:rsidP="0060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419" w:rsidRPr="00097A19" w:rsidRDefault="00480419" w:rsidP="0060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3E3" w:rsidRDefault="006054AF" w:rsidP="0060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A19">
        <w:rPr>
          <w:rFonts w:ascii="Times New Roman" w:hAnsi="Times New Roman" w:cs="Times New Roman"/>
          <w:bCs/>
          <w:sz w:val="28"/>
          <w:szCs w:val="28"/>
        </w:rPr>
        <w:t xml:space="preserve">Методика </w:t>
      </w:r>
    </w:p>
    <w:p w:rsidR="00C223E3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A19">
        <w:rPr>
          <w:rFonts w:ascii="Times New Roman" w:hAnsi="Times New Roman" w:cs="Times New Roman"/>
          <w:bCs/>
          <w:sz w:val="28"/>
          <w:szCs w:val="28"/>
        </w:rPr>
        <w:t>расчета целевых показателей муниципальной</w:t>
      </w:r>
      <w:r w:rsidR="00C223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A19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</w:p>
    <w:p w:rsidR="00C223E3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7A19">
        <w:rPr>
          <w:rFonts w:ascii="Times New Roman" w:hAnsi="Times New Roman" w:cs="Times New Roman"/>
          <w:bCs/>
          <w:sz w:val="28"/>
          <w:szCs w:val="28"/>
        </w:rPr>
        <w:t>Березовского городского округа</w:t>
      </w:r>
      <w:r w:rsidR="00C223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A19">
        <w:rPr>
          <w:rFonts w:ascii="Times New Roman" w:hAnsi="Times New Roman"/>
          <w:bCs/>
          <w:sz w:val="28"/>
          <w:szCs w:val="28"/>
        </w:rPr>
        <w:t xml:space="preserve">«Развитие культуры, физической культуры и спорта, организация работы с молодежью в Березовском городском округе </w:t>
      </w:r>
    </w:p>
    <w:p w:rsidR="006054AF" w:rsidRPr="00C223E3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A19">
        <w:rPr>
          <w:rFonts w:ascii="Times New Roman" w:hAnsi="Times New Roman"/>
          <w:bCs/>
          <w:sz w:val="28"/>
          <w:szCs w:val="28"/>
        </w:rPr>
        <w:t>до 2024 года»</w:t>
      </w:r>
    </w:p>
    <w:p w:rsidR="006054AF" w:rsidRPr="00097A19" w:rsidRDefault="006054AF" w:rsidP="0060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54AF" w:rsidRPr="00097A19" w:rsidRDefault="006054AF" w:rsidP="0060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A19">
        <w:rPr>
          <w:rFonts w:ascii="Times New Roman" w:hAnsi="Times New Roman" w:cs="Times New Roman"/>
          <w:bCs/>
          <w:sz w:val="28"/>
          <w:szCs w:val="28"/>
        </w:rPr>
        <w:t>Целевой показатель 1.1.1. Число посещений муниципальных библиотек</w:t>
      </w:r>
    </w:p>
    <w:p w:rsidR="006054AF" w:rsidRPr="00097A19" w:rsidRDefault="006054AF" w:rsidP="0060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форма государственной статистической отчетности №6-НК «Сведения об общедоступной (публичной) библиотеке», утвержденная Приказом Федеральной службы государственной статистики от 30.12.2015 №671.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число посещений муниципальных библиотек Березовского городского округа на основе информации, представленной муниципальными библиотеками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 xml:space="preserve">Целевой показатель 1.1.2. Количество посещений библиотек 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(на 1 жителя в год)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форма государственной статистической отчетности №6-НК «Сведения об общедоступной (публичной) библиотеке», утвержденная Приказом Федеральной службы государственной статистики от 30.12.2015 №671.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Кпб = Окп / Оч,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Кпб - количество посещений муниципальных библиотек Березовского городского округа на 1 жителя;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Окп - количество посещений муниципальных библиотек Березовского городского округа;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Очн - общая численность Березовского городского округа на 01 января отчетного года. 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B84" w:rsidRDefault="006C2B84" w:rsidP="006C2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2B84" w:rsidRDefault="006C2B84" w:rsidP="006C2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2B84" w:rsidRDefault="006054AF" w:rsidP="006C2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Целевой показатель 1.1.3. Доступность для населения услуг </w:t>
      </w:r>
    </w:p>
    <w:p w:rsidR="006054AF" w:rsidRPr="00480419" w:rsidRDefault="006054AF" w:rsidP="006C2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Национальной электронной библиотеки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годовой информационный отчет о состоянии библиотечного обслуживания населения на территории Березовского городского округа).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определяется количеством точек доступа к Национальной электронной библиотеке на основе информации, представленной муниципальными библиотеками Березовского городского округа в годовых информационных отчетах.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1.1.4. Количество экземпляров новых поступлений в фонды общедоступных муниципальных библиотек в расчете на 1000 жителей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форма государственной статистической отчетности №6-НК «Сведения об общедоступной (публичной) библиотеке», утвержденная Приказом Федеральной службы государственной статистики от 30.12.2015 №671.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как отношение количества экземпляров новых поступлений в фонды муниципальных библиотек Березовского городского округа умноженное на 1000 жителей.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Кэнп = (Кэнпф / Очн) x 1000,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Кэнп - количество экземпляров новых поступлений в фонды муниципальных библиотек Березовского городского округа на 1000 жителей;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Кэнпф - количество экземпляров новых поступлений в фонды муниципальных библиотек Березовского городского округа;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Очн - общая численность Березовского городского округа на 01 января отчетного года.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1.1.5. Количество книговыдач на 1 жителя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форма государственной статистической отчетности №6-НК «Сведения об общедоступной (публичной) библиотеке», утвержденная Приказом Федеральной службы государственной статистики от 30.12.2015 №671.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Ккв = Окквсб / Очсн,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Ккв - количество книговыдач муниципальных библиотек Березовского городского округа на 1 жителя;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Окквсб - количество книговыдач муниципальных библиотек Березовского городского округа;</w:t>
      </w:r>
    </w:p>
    <w:p w:rsidR="006054AF" w:rsidRPr="00480419" w:rsidRDefault="006054AF" w:rsidP="006C2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Очн - общая численность Березовского городского округа на 01 января отчетного года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lastRenderedPageBreak/>
        <w:t>Целевой показатель 1.1.6. Доля центральных муниципальных библиотек, имеющих веб-сайты в информационно-телекоммуникационной сети «Интернет», через которые обеспечен доступ к имеющимся у них электронным фондам и электронным каталогам, от общего количества этих библиотек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форма государственной статистической отчетности №6-НК «Сведения об общедоступной (публичной) библиотеке», утвержденная Приказом Федеральной службы государственной статистики от 30.12.2015 №671.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Дбвс = (Бис / Окб)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Дбвс – доля центральных муниципальных библиотек, имеющих веб-сайты в информационно-телекоммуникационной сети Интернет, через которые обеспечен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доступ к имеющимся у них электронным фондам и электронным каталогам;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Бис – количество центральных муниципальных библиотек Березовского городского округа, имеющих собственный интернет-сайт;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Окб - общее количество центральных муниципальных библиотек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B84" w:rsidRDefault="006054AF" w:rsidP="006C2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1.1.7.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 xml:space="preserve">Доля общедоступных муниципальных библиотек, обеспечивающих доступ к электронным ресурсам информационно-телекоммуникационной сети «Интернет», от количества общедоступных библиотек, имеющих техническую возможность для подключения </w:t>
      </w:r>
    </w:p>
    <w:p w:rsidR="006C2B84" w:rsidRDefault="006054AF" w:rsidP="006C2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 xml:space="preserve">к информационно-телекоммуникационной </w:t>
      </w:r>
    </w:p>
    <w:p w:rsidR="006054AF" w:rsidRPr="00480419" w:rsidRDefault="006C2B84" w:rsidP="006C2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сети «Интернет </w:t>
      </w:r>
      <w:r w:rsidR="006054AF" w:rsidRPr="00480419">
        <w:rPr>
          <w:rFonts w:ascii="Times New Roman" w:hAnsi="Times New Roman" w:cs="Times New Roman"/>
          <w:bCs/>
          <w:sz w:val="28"/>
          <w:szCs w:val="28"/>
        </w:rPr>
        <w:t>– отменен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форма государственной статистической отчетности №6-НК «Сведения об общедоступной (публичной) библиотеке», утвержденная Приказом Федеральной службы государственной статистики от 30.12.2015 №671.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Дмбэр = (Кмби / Омбтв)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Дмбэр - доля общедоступных муниципальных библиотек, обеспечивающих доступ пользователей к электронным ресурсам информационно</w:t>
      </w:r>
      <w:r w:rsidR="00C223E3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- телекоммуникационной сети Интернет, от количества общедоступных библиотек, имеющих техническую возможность для подключения к информационно-телекоммуникационной сети Интернет; 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Кмби</w:t>
      </w:r>
      <w:r w:rsidRPr="0048041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480419">
        <w:rPr>
          <w:rFonts w:ascii="Times New Roman" w:hAnsi="Times New Roman" w:cs="Times New Roman"/>
          <w:sz w:val="28"/>
          <w:szCs w:val="28"/>
        </w:rPr>
        <w:t>-</w:t>
      </w:r>
      <w:r w:rsidRPr="0048041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480419">
        <w:rPr>
          <w:rFonts w:ascii="Times New Roman" w:hAnsi="Times New Roman" w:cs="Times New Roman"/>
          <w:sz w:val="28"/>
          <w:szCs w:val="28"/>
        </w:rPr>
        <w:t>количество муниципальных библиотек, подключенных к информационно-телекоммуникационной сети Интернет;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Омбтв</w:t>
      </w:r>
      <w:r w:rsidRPr="0048041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480419">
        <w:rPr>
          <w:rFonts w:ascii="Times New Roman" w:hAnsi="Times New Roman" w:cs="Times New Roman"/>
          <w:sz w:val="28"/>
          <w:szCs w:val="28"/>
        </w:rPr>
        <w:t>-</w:t>
      </w:r>
      <w:r w:rsidRPr="0048041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480419">
        <w:rPr>
          <w:rFonts w:ascii="Times New Roman" w:hAnsi="Times New Roman" w:cs="Times New Roman"/>
          <w:sz w:val="28"/>
          <w:szCs w:val="28"/>
        </w:rPr>
        <w:t>общее количество муниципальных библиотек, имеющих техническую возможность для подключения к информационно- телекоммуникационной сети Интернет.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lastRenderedPageBreak/>
        <w:t>Целевой показатель 1.1.8.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 xml:space="preserve">Увеличение количества библиографических записей в сводном электронном каталоге библиотек Свердловской области </w:t>
      </w: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(по сравнению с предыдущим годом)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форма государственной статистической отчетности №6-НК «Сведения об общедоступной (публичной) библиотеке», утвержденная Приказом Федеральной службы государственной статистики от 30.12.2015 №671.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КбзС= ((ОэкС (отч.) - ОэкС (пред.))/ОэкС (пред.))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КбзС - количество библиографических записей в сводном электронном каталоге библиотек Свердловской области (по сравнению с предыдущим годом);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ОэкС (отч.) - объем электронного каталога в отчетном году;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ОэкС (пред.) - объем электронного каталога в предыдущем году.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1.1.9.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Доля электронных изданий в общем количестве</w:t>
      </w:r>
      <w:r w:rsidR="00C223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поступлений в фонды библиотек Березовского городского округа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форма государственной статистической отчетности №6-НК «Сведения об общедоступной (публичной) библиотеке», утвержденная Приказом Федеральной службы государственной статистики от 30.12.2015 №671.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Дэи = (Кнэи / Кнпф)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Дэи - доля электронных изданий в общем количестве поступлений в фонды муниципальных библиотек Березовского городского округа;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Кнэи - количество новых поступлений электронных изданий;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Кнпф - количество совокупных новых поступлений в</w:t>
      </w:r>
      <w:r w:rsidR="00C223E3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муниципальных библиотек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1.1.10.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Доля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годовой информационный отчет о деятельности муниципальных библиотек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Дмбсб = (Кмбсб / Окмб)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Дмбсб - доля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Кмбсб - количество муниципальных библиотек, оснащенных современными комплексными системами и средствами обеспечения </w:t>
      </w:r>
      <w:r w:rsidRPr="00480419">
        <w:rPr>
          <w:rFonts w:ascii="Times New Roman" w:hAnsi="Times New Roman" w:cs="Times New Roman"/>
          <w:sz w:val="28"/>
          <w:szCs w:val="28"/>
        </w:rPr>
        <w:lastRenderedPageBreak/>
        <w:t>сохранности и безопасности фондов, людей и зданий;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Окмб - общее количество муниципальных библиотек.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1.1.11.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Увеличение количества библиографических записей в электронном каталоге библиотек Березовского городского округа (по сравнению с предыдущим годом)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годовой информационный отчет о деятельности муниципальных библиотек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КбзБ= ((ОэкБ (отч.) - ОэкБ (пред.))/ОэкБ (пред.))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КбзБ - количество библиографических записей в сводном электронном каталоге библиотек Березовского городского округа (по сравнению с предыдущим годом);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ОэкБ (отч.) - объем электронного каталога Березовского городского округа в отчетном году;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ОэкБ (пред.</w:t>
      </w:r>
      <w:r w:rsidR="00C223E3">
        <w:rPr>
          <w:rFonts w:ascii="Times New Roman" w:hAnsi="Times New Roman" w:cs="Times New Roman"/>
          <w:sz w:val="28"/>
          <w:szCs w:val="28"/>
        </w:rPr>
        <w:t xml:space="preserve">) - объем электронного каталога  </w:t>
      </w:r>
      <w:r w:rsidRPr="00480419">
        <w:rPr>
          <w:rFonts w:ascii="Times New Roman" w:hAnsi="Times New Roman" w:cs="Times New Roman"/>
          <w:sz w:val="28"/>
          <w:szCs w:val="28"/>
        </w:rPr>
        <w:t>библиотек Березовского городского округа в предыдущем году.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1.1.12. Увеличение количества библиографических записей, включенных в Сводный электронный каталог библиотек России (по сравнению с предыдущим годом)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годовой информационный отчет о деятельности муниципальных библиотек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КбзР= ((Кбз (отч.) - Кбз (пред.))/Кбз (пред.))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КбзР – количество библиографических записей, включенных в Сводный электронный каталог библиотек России (по сравнению с предыдущим годом);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Кбз (отч.) - количество библиографических записей, включенных в Сводный электронный каталог библиотек России в отчетном году;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Кбз (пред.) - количество библиографических записей, включенных в Сводный электронный каталог библиотек России в предыдущем году.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1.1.13. Количество вновь созданных модельных муниципальных библиотек в структуре библиотечной сети (ежегодно)</w:t>
      </w:r>
    </w:p>
    <w:p w:rsidR="006054AF" w:rsidRPr="00480419" w:rsidRDefault="006054AF" w:rsidP="00480419">
      <w:pPr>
        <w:widowControl w:val="0"/>
        <w:tabs>
          <w:tab w:val="left" w:pos="2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форма государственной статистической отчетности №6-НК «Сведения об общедоступной (публичной) библиотеке», утвержденная Приказом Федеральной службы государственной статистики от 30.12.2015 №671.</w:t>
      </w:r>
    </w:p>
    <w:p w:rsidR="006054AF" w:rsidRPr="00480419" w:rsidRDefault="006054AF" w:rsidP="006C2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определяется количеством созданных модельных библиотек в структуре библиотечной сети на территории Березовского городского округа.</w:t>
      </w: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lastRenderedPageBreak/>
        <w:t>Целевой показатель 1.2.1.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Доля приоритетных объектов из числа муниципальных учреждений культуры, доступных для инвалидов и других маломобильных групп населения, в общем количестве приоритетных объектов из числа таких учреждений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1)статистика управления культуры и спорта Березовского городского округа;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2)паспорта доступности объектов социальной инфраструктуры муниципальных </w:t>
      </w:r>
      <w:r w:rsidR="006C2B84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6C2B84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6C2B84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>Березовского</w:t>
      </w:r>
      <w:r w:rsidR="006C2B84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6C2B84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 округа,</w:t>
      </w:r>
      <w:r w:rsidR="006C2B84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 в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культуры и спорта Березовского городского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округа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и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учредителя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(далее - муниципальных учреждений культуры Березовского городского округа).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Оди = (До / Ор) x 100,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Оди - доля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доступны</w:t>
      </w:r>
      <w:r w:rsidR="006C2B84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для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инвалидов и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других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маломобильных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групп населения, из числа муниципальных учреждений культуры Березовского городского округа в общем </w:t>
      </w:r>
      <w:r w:rsidR="006C2B84">
        <w:rPr>
          <w:rFonts w:ascii="Times New Roman" w:hAnsi="Times New Roman" w:cs="Times New Roman"/>
          <w:sz w:val="28"/>
          <w:szCs w:val="28"/>
        </w:rPr>
        <w:t xml:space="preserve">   </w:t>
      </w:r>
      <w:r w:rsidRPr="00480419">
        <w:rPr>
          <w:rFonts w:ascii="Times New Roman" w:hAnsi="Times New Roman" w:cs="Times New Roman"/>
          <w:sz w:val="28"/>
          <w:szCs w:val="28"/>
        </w:rPr>
        <w:t>количестве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</w:t>
      </w:r>
      <w:r w:rsidR="006C2B84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>приоритетных</w:t>
      </w:r>
      <w:r w:rsidR="006C2B84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6C2B84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 из</w:t>
      </w:r>
      <w:r w:rsidR="006C2B84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6C2B84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6C2B84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>учреждений;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До - число дооборудованных муниципальных учреждений культуры Березовского городского округа;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Ор - общее количество приоритетных объектов муниципальных учреждений культуры Березовского городского округа 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1.2.2.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Доля доходов муниципальных учреждений культуры от предпринимательской иной приносящей доход деятельности в общем объеме доходов таких учреждений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форма государственной статистической отчетности №7-НК «Сведения об организации культурно-досугового типа», утвержденная Приказом Федеральной службы государственной статистики от 30.12.2015 №671.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Ддпд = (Одпд / Оод)x 100,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Ддпд - доля доходов муниципальных учреждений культуры от предпринимательской иной приносящей доход деятельности в общем объеме доходов таких учреждений;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Одпд</w:t>
      </w:r>
      <w:r w:rsidRPr="0048041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480419">
        <w:rPr>
          <w:rFonts w:ascii="Times New Roman" w:hAnsi="Times New Roman" w:cs="Times New Roman"/>
          <w:sz w:val="28"/>
          <w:szCs w:val="28"/>
        </w:rPr>
        <w:t>-</w:t>
      </w:r>
      <w:r w:rsidRPr="0048041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480419">
        <w:rPr>
          <w:rFonts w:ascii="Times New Roman" w:hAnsi="Times New Roman" w:cs="Times New Roman"/>
          <w:sz w:val="28"/>
          <w:szCs w:val="28"/>
        </w:rPr>
        <w:t>доходы муниципальных учреждений культуры от предпринимательской иной приносящей доход деятельности в отчетный период;</w:t>
      </w:r>
    </w:p>
    <w:p w:rsidR="006C2B84" w:rsidRPr="006C2B84" w:rsidRDefault="006054AF" w:rsidP="006C2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Оод</w:t>
      </w:r>
      <w:r w:rsidR="00C223E3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- общий объем доходов муниципальных учреждений в отчетный период.</w:t>
      </w:r>
    </w:p>
    <w:p w:rsidR="006054AF" w:rsidRPr="00480419" w:rsidRDefault="006054AF" w:rsidP="006C2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lastRenderedPageBreak/>
        <w:t>Целевой показатель 1.2.3. Увеличение численности участников культурно-досуговых мероприятий (п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о сравнению с предыдущим годом) </w:t>
      </w:r>
      <w:r w:rsidRPr="00480419">
        <w:rPr>
          <w:rFonts w:ascii="Times New Roman" w:hAnsi="Times New Roman" w:cs="Times New Roman"/>
          <w:bCs/>
          <w:sz w:val="28"/>
          <w:szCs w:val="28"/>
        </w:rPr>
        <w:t>– отменен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форма государственной статистической отчетности №7-НК «Сведения об организации культурно-досугового типа», утвержденная Приказом Федеральной службы государственной статистики от 30.12.2015 №671.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Уку = ((Ку (отч.) - Ку (пред.))/Ку (пред.))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Уку - увеличение численности участников культурно-досуговых мероприятий (по сравнению с предыдущим годом);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Ку (отч.) – количество участников культурно-досуговых мероприятий в отчетный период;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Ку (пред.) – количество участников культурно-досуговых мероприятий в предыдущем году.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1.2.4. Удельный вес населения, участвующего в культурно-досуговых мероприятиях, проводимых муниципальными учреждениями культуры, от общей численности населения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форма государственной статистической отчетности №7-НК «Сведения об организации культурно-досугового типа», утвержденная Приказом Федеральной службы государственной статистики от 30.12.2015 №671.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Увн = (Чукдм / Чн)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Увн - удельный вес населения, участвующего в культурно-досуговых мероприятиях, проводимых муниципальными организациями культуры; 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Чукдм - число участников культурно-досуговых мероприятий; 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Чн - численность населения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1.2.5. Посещаемость населением организаций культуры и искусства и увеличение численности участников проводимых культурно-досуговых мероприятий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форма государственной статистической отчетности №7-НК «Сведения об организации культурно-досугового типа», утвержденная Приказом Федеральной службы государственной статистики от 30.12.2015 №671.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Пу = (Кпну / Очн) x 1000,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Пу - посещаемость населением организаций культуры и искусства и увеличение численности участников проводимых культурно-досуговых мероприятий;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lastRenderedPageBreak/>
        <w:t>Кпну - количество посещений населением организаций культурно- досугового типа;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Очн - общая численность населения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1.2.6.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Доля сельских населенных пунктов, охваченных культурно-досуговыми услугами, от общего числа сельских населенных пунктов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6054AF" w:rsidRPr="00480419" w:rsidRDefault="006054AF" w:rsidP="0048041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1)Форма государственной статистической отчетности №7-НК «Сведения об организации культурно-досугового типа», утвержденная Приказом Федеральной службы государственной статистики от 30.12.2015 №671.</w:t>
      </w:r>
    </w:p>
    <w:p w:rsidR="006054AF" w:rsidRPr="00480419" w:rsidRDefault="006054AF" w:rsidP="0048041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2)Годовые информационные отчеты о состоянии культурно-досуговой сферы муниципальных образований, расположенных на территории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Дснп = (Снп / Очснп)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Дснп - доля сельских населенных пунктов, охваченных культурно-досуговыми услугами, от общего числа сельских населенных пунктов;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Снп - сельские населенные пункты, охваченные культурно-досуговыми услугами;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Очснп - общее число сельских населенных пунктов.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1.2.7. Доля детей, посещающих культурно-досуговые учреждения и творческие кружки на постоянной основе, от общего числа детей в возрасте до 18 лет – отменен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форма государственной статистической отчетности №7-НК «Сведения об организации культурно-досугового типа», утвержденная Приказом Федеральной службы государственной статистики от 30.12.2015 №671.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Дд = ((Кдп/12) + Кукф) / Очд)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Дд - доля детей, посещающих культурно-досуговые учреждения и творческие кружки на постоянной основе, от общего числа детей в возрасте до 18 лет;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Кдп - количество детей - посетителей культурно-досуговых учреждений;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12 - поправочный коэффициент, корректирующий показатель с учетом посещения культурно-досугового учреждения не реже одного раза в месяц;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Кукф - количество участников клубных формирований в возрасте до 18 лет;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Очд - общая численность детей в возрасте до 18 лет.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lastRenderedPageBreak/>
        <w:t>Целевой показатель 1.2.8. Доля коллективов самодеятельного художественного творчества, имеющих звание «Народный (образцовый)»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форма государственной статистической отчетности №7-НК «Сведения об организации культурно-досугового типа», утвержденная Приказом Федеральной службы государственной статистики от 30.12.2015 №671.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Дксхт = (Кксхт / Очфснт)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Дксхт</w:t>
      </w:r>
      <w:r w:rsidRPr="0048041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480419">
        <w:rPr>
          <w:rFonts w:ascii="Times New Roman" w:hAnsi="Times New Roman" w:cs="Times New Roman"/>
          <w:sz w:val="28"/>
          <w:szCs w:val="28"/>
        </w:rPr>
        <w:t>-</w:t>
      </w:r>
      <w:r w:rsidRPr="0048041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480419">
        <w:rPr>
          <w:rFonts w:ascii="Times New Roman" w:hAnsi="Times New Roman" w:cs="Times New Roman"/>
          <w:sz w:val="28"/>
          <w:szCs w:val="28"/>
        </w:rPr>
        <w:t>доля коллективов самодеятельного художественного творчества,</w:t>
      </w:r>
      <w:r w:rsidR="00C223E3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имеющих звание «народный (образцовый)»;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Кксхт</w:t>
      </w:r>
      <w:r w:rsidRPr="0048041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480419">
        <w:rPr>
          <w:rFonts w:ascii="Times New Roman" w:hAnsi="Times New Roman" w:cs="Times New Roman"/>
          <w:sz w:val="28"/>
          <w:szCs w:val="28"/>
        </w:rPr>
        <w:t>-</w:t>
      </w:r>
      <w:r w:rsidRPr="0048041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480419">
        <w:rPr>
          <w:rFonts w:ascii="Times New Roman" w:hAnsi="Times New Roman" w:cs="Times New Roman"/>
          <w:sz w:val="28"/>
          <w:szCs w:val="28"/>
        </w:rPr>
        <w:t>количество коллективов самодеятельного художественного</w:t>
      </w:r>
      <w:r w:rsidR="00C223E3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творчества, имеющих звание «народный (образцовый)»;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Очфснт - общее число клубных формирований.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1.2.9. Удельный вес негосударственных организаций, оказывающих социальные услуги, от общего количества организаций (в сфере культуры)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Уно = (Но / Оу)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Уно - удельный вес негосударственных организаций, оказывающих социальные </w:t>
      </w:r>
      <w:r w:rsidR="006C2B84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от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организаций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(в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сфере</w:t>
      </w:r>
      <w:r w:rsidR="006C2B84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>культуры);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Но - количество негосударственных организаций, оказывающих услуги в сфере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культуры, получивших государственную поддержку в отчетном периоде;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Оу - общее количество организаций, оказывающих услуги в сфере культуры (социально ориентированные некоммерческие организации, муниципальные учреждения культуры).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1.2.10.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Число грантов Главы Березовского городского округа для поддержки значимых для социокультурного развития Березовского городского округа проектов организаций культуры и искусства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B84" w:rsidRPr="00480419" w:rsidRDefault="006054AF" w:rsidP="006C2B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Количество грантов Главы Березовского городского округа для поддержки значимых для социокультурного развития Березовского городского округа проектов организаций культуры и искусства определяется постановлением администрации Березовского городского округа Плановое значение показателя – не менее 5 грантов Главы Березовского городского округа для поддержки значимых для социокультурного развития Березовского городского округа проектов организаций культуры и искусства.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lastRenderedPageBreak/>
        <w:t>Целевой показатель 1.2.11. Ввод в эксплуатацию зданий муниципальных организаций культуры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определяется количеством введенных в эксплуатацию зданий муниципальных организаций культуры.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1.2.12.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Количество проектов в сфере культуры, реализованных по принципу муниципально-частного партнерства (нарастающим итогом)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определяется количеством проектов в сфере культуры, реализованных по принципу муниципально-частного партнерства</w:t>
      </w:r>
      <w:r w:rsidR="006C2B84">
        <w:rPr>
          <w:rFonts w:ascii="Times New Roman" w:hAnsi="Times New Roman" w:cs="Times New Roman"/>
          <w:sz w:val="28"/>
          <w:szCs w:val="28"/>
        </w:rPr>
        <w:t>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1.2.13. Уровень удовлетворенности населения качеством и доступностью оказываемых населению услуг в сфере культуры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информации–результаты независимой оценки качества работы муниципальных учреждений культуры находящихся в ведении управления культуры и спорта Березовского городского округа</w:t>
      </w:r>
      <w:r w:rsidR="006C2B84">
        <w:rPr>
          <w:rFonts w:ascii="Times New Roman" w:hAnsi="Times New Roman" w:cs="Times New Roman"/>
          <w:sz w:val="28"/>
          <w:szCs w:val="28"/>
        </w:rPr>
        <w:t>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Уунк = (Упгу / Опгу)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Уунк - уровень удовлетворенности населения качеством и доступностью оказываемых населению муниципальных услуг в сфере культуры;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Упгу - количество опрошенных потребителей муниципальных услуг, удовлетворенных качеством работы муниципальных учреждений;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Опгу - общее количество опрошенных потребителей муниципальных услуг в сфере культуры.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1.2.14. Прирост числа лауреатов международных, областных, российских конкурсов и фестивалей в сфере культуры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Пчл= ((Ку (отч.) - Ку (пред.))/Ку (пред.))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Пчл - прирост числа лауреатов международных, областных, российских конкурсов и фестивалей в сфере культуры;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Кл (отч.) - число лауреатов международных, областных, российских конкурсов и фестивалей в сфере культуры в отчетным период;</w:t>
      </w: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Кл (пред.)- число лауреатов международных, областных, российских </w:t>
      </w:r>
      <w:r w:rsidRPr="00480419">
        <w:rPr>
          <w:rFonts w:ascii="Times New Roman" w:hAnsi="Times New Roman" w:cs="Times New Roman"/>
          <w:sz w:val="28"/>
          <w:szCs w:val="28"/>
        </w:rPr>
        <w:lastRenderedPageBreak/>
        <w:t>конкурсов и фестивалей в сфере культуры в предыдущем году.</w:t>
      </w:r>
    </w:p>
    <w:p w:rsidR="006C2B84" w:rsidRDefault="006C2B84" w:rsidP="00480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1.2.15. Увеличение числа посещений организаций культуры (нарастающим итогом по сравнению с 2017 годом)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форма государственной статистической отчетности №7-НК «Сведения об организации культурно-досугового типа», утвержденная Приказом Федеральной службы государственной статистики от 30.12.2015 №671.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 xml:space="preserve">Учп= (ПОКог / ПОК) </w:t>
      </w:r>
      <w:r w:rsidRPr="00480419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480419">
        <w:rPr>
          <w:rFonts w:ascii="Times New Roman" w:hAnsi="Times New Roman" w:cs="Times New Roman"/>
          <w:bCs/>
          <w:sz w:val="28"/>
          <w:szCs w:val="28"/>
        </w:rPr>
        <w:t xml:space="preserve">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Учп – процент увеличения посещений организаций культуры в отчетном году;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ПОКог – количество посещений организаций культуры в отчетном году;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ПОК - количество посещений организаций культуры в 2017 году (базисный период)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1.3.1. Доля муниципальных учреждений культуры, находящихся в удовлетворительном состоянии, в общем количестве таких учреждений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форма государственной статистической отчетности №7-НК «Сведения об организации культурно-досугового типа», утвержденная Приказом Федеральной службы государственной статистики от 30.12.2015 №671.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Дмук = (Кзмук / Окзмук) x 100%, где: 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Дмук - доля муниципальных учреждений культуры, находящихся в удовлетворительном состоянии;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Кзмук - количество зданий муниципальных учреждений культурно- досугового типа, не требующих капитального ремонта и неаварийных;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Окзмук - общее количество зданий муни</w:t>
      </w:r>
      <w:r w:rsidR="00C223E3">
        <w:rPr>
          <w:rFonts w:ascii="Times New Roman" w:hAnsi="Times New Roman" w:cs="Times New Roman"/>
          <w:sz w:val="28"/>
          <w:szCs w:val="28"/>
        </w:rPr>
        <w:t>ципальных учреждений культурно-</w:t>
      </w:r>
      <w:r w:rsidRPr="00480419">
        <w:rPr>
          <w:rFonts w:ascii="Times New Roman" w:hAnsi="Times New Roman" w:cs="Times New Roman"/>
          <w:sz w:val="28"/>
          <w:szCs w:val="28"/>
        </w:rPr>
        <w:t>досугового типа.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1.3.2. Доля исполненных предписаний надзорных органов в общем количестве таких предписаний в отношении учреждений культуры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Дип= (Кип/Окп) x 100%, где: 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Дип – доля исполненных предписаний надзорных органов в общем количестве таких предписаний в отношении учреждений культуры;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Кип – количество исполненных предписаний надзорных органов;</w:t>
      </w: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lastRenderedPageBreak/>
        <w:t>Окп – общее количество имеющихся в отчетный период предписаний надзорных органов.</w:t>
      </w:r>
    </w:p>
    <w:p w:rsidR="006C2B84" w:rsidRDefault="006C2B84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1.4.1. Увеличение количества посещений театрально-концертных мероприятий (по сравнению с предыдущим годом)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УКП = (КПог - КПпг) / КПпг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УКП - увеличение количества посещений театрально-концертных мероприятий (по сравнению с предыдущим годом);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КПог - количество посещений театрально-концертных мероприятий за отчетный год;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КПпг - количество посещений театрально-концертных мероприятий за предыдущий год.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1.4.2. Доля расходов на культуру предусмотренных муниципальной программой Березовского городского округа «Развитие культуры, физической культуры и спорта, организация работы с молодежью в Березовском городском округе до 2024 года» в общем объеме расходов бюджета Березовского городского округа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информации:</w:t>
      </w:r>
    </w:p>
    <w:p w:rsidR="006054AF" w:rsidRPr="00480419" w:rsidRDefault="006054AF" w:rsidP="0048041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1)Статистика управления культуры и спорта Березовского городского округа;</w:t>
      </w:r>
    </w:p>
    <w:p w:rsidR="006054AF" w:rsidRPr="00480419" w:rsidRDefault="006054AF" w:rsidP="0048041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2)Информация управления финансов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как отношение расходов по подпрограмме «Развитие культуры» муниципальной программой «Развитие культуры, физической культуры и спорта, организация работы с молодежью в Березовском городском округе до 2024 года» в общем объеме расходов бюджета Березовского городского округа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1.4.3. Количество посещений культурно-массовых мероприятий клубов и домов культуры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форма федерального статистического наблюдения №7-НК «Сведения об организации культурно-досугового типа».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определяется количеством</w:t>
      </w:r>
      <w:r w:rsidRPr="00480419">
        <w:rPr>
          <w:rFonts w:ascii="Times New Roman" w:hAnsi="Times New Roman" w:cs="Times New Roman"/>
          <w:bCs/>
          <w:sz w:val="28"/>
          <w:szCs w:val="28"/>
        </w:rPr>
        <w:t xml:space="preserve"> посещений культурно-массовых мероприятий клубов и домов культуры, выраженным в тыс. человек.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1.4.4. Количество участников клубных формирований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Источник информации - форма федерального статистического </w:t>
      </w:r>
      <w:r w:rsidRPr="00480419">
        <w:rPr>
          <w:rFonts w:ascii="Times New Roman" w:hAnsi="Times New Roman" w:cs="Times New Roman"/>
          <w:sz w:val="28"/>
          <w:szCs w:val="28"/>
        </w:rPr>
        <w:lastRenderedPageBreak/>
        <w:t>наблюдения №7-НК «Сведения об организации культурно-досугового типа».</w:t>
      </w: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6C2B84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6C2B84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>определяется</w:t>
      </w:r>
      <w:r w:rsidR="006C2B84">
        <w:rPr>
          <w:rFonts w:ascii="Times New Roman" w:hAnsi="Times New Roman" w:cs="Times New Roman"/>
          <w:sz w:val="28"/>
          <w:szCs w:val="28"/>
        </w:rPr>
        <w:t xml:space="preserve">   </w:t>
      </w:r>
      <w:r w:rsidRPr="00480419">
        <w:rPr>
          <w:rFonts w:ascii="Times New Roman" w:hAnsi="Times New Roman" w:cs="Times New Roman"/>
          <w:sz w:val="28"/>
          <w:szCs w:val="28"/>
        </w:rPr>
        <w:t>количеством</w:t>
      </w:r>
      <w:r w:rsidR="00C223E3">
        <w:rPr>
          <w:rFonts w:ascii="Times New Roman" w:hAnsi="Times New Roman" w:cs="Times New Roman"/>
          <w:sz w:val="28"/>
          <w:szCs w:val="28"/>
        </w:rPr>
        <w:t xml:space="preserve"> </w:t>
      </w:r>
      <w:r w:rsidR="006C2B84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bCs/>
          <w:sz w:val="28"/>
          <w:szCs w:val="28"/>
        </w:rPr>
        <w:t>участников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bCs/>
          <w:sz w:val="28"/>
          <w:szCs w:val="28"/>
        </w:rPr>
        <w:t xml:space="preserve"> клубных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 xml:space="preserve"> формирований 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культурно-досуговых учреждений, выраженным в тыс. человек.</w:t>
      </w:r>
    </w:p>
    <w:p w:rsidR="006C2B84" w:rsidRDefault="006C2B84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23E3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 xml:space="preserve">Целевой показатель 1.4.5. Количество обращений к порталу </w:t>
      </w: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«Культура-Урала.рф»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статистические данные Министерства культуры Свердловской области.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определяется количеством</w:t>
      </w:r>
      <w:r w:rsidR="00C223E3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обращений к порталу «Культура-Урала.рф».</w:t>
      </w:r>
      <w:r w:rsidRPr="00480419">
        <w:rPr>
          <w:rFonts w:ascii="Times New Roman" w:hAnsi="Times New Roman" w:cs="Times New Roman"/>
          <w:sz w:val="28"/>
          <w:szCs w:val="28"/>
        </w:rPr>
        <w:t xml:space="preserve"> Подсчет значения показателя осуществляется по истечению отчетного периода – календарного года.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1.4.6. Количество добровольцев, вовлеченных в сферу культуры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определяется количеством</w:t>
      </w:r>
      <w:r w:rsidR="00C223E3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человек - добровольцев, вовлеченных в сферу культуры.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1.5.1.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Соотношение средней заработной платы работников учреждений культуры к средней заработной плате по экономике в Свердловской области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информации:</w:t>
      </w:r>
    </w:p>
    <w:p w:rsidR="006054AF" w:rsidRPr="00480419" w:rsidRDefault="006054AF" w:rsidP="0048041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1)Статистика управления культуры и спорта Березовского городского округа;</w:t>
      </w:r>
    </w:p>
    <w:p w:rsidR="006054AF" w:rsidRPr="00480419" w:rsidRDefault="006054AF" w:rsidP="0048041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2)Информация управления.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показателя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как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отношение средней заработной платы работников муниципальных учреждений культуры к средней заработной плате в экономике Свердловской области, умноженное на 100 процентов.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1.5.2.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Среднесписочная численность работников учреждений культуры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определяется на основе информации, представляемой муниципальными учреждениями культуры и расположенных на территории Березовского городского округа.</w:t>
      </w:r>
    </w:p>
    <w:p w:rsidR="006C2B84" w:rsidRPr="00480419" w:rsidRDefault="006C2B84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lastRenderedPageBreak/>
        <w:t>Целевой показатель 1.5.3. Доля основного персонала муниципальных учреждений культуры, повысившего квалификацию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на основе информации, представляемой муниципальными учреждениями культуры, расположенных на территории Березовского городского округа, как отношение количества работников основного персонала, прошедших курсы повышения квалификации, к общей численности работников основного персонала, умноженное на 100 процентов.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1.5.4. 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на основе информации, представляемой муниципальными учреждениями культуры, по количеству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в соответствии с выделенными квотами Министерства культуры Свердловской области в рамках федерального проекта «Творческие люди».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</w:t>
      </w:r>
      <w:r w:rsidR="00C223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1.6.1. Количество мероприятий по патриотическому воспитанию граждан на территории Березовского городского округа – отменен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Значение показателя формируется на основе информации учреждений культуры Березовского городского округа и составляет суммарное количество мероприятий по патриотическому воспитанию граждан в Свердловской области за отчетный период. 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Км= 1</w:t>
      </w:r>
      <w:r w:rsidRPr="004804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0419">
        <w:rPr>
          <w:rFonts w:ascii="Times New Roman" w:hAnsi="Times New Roman" w:cs="Times New Roman"/>
          <w:sz w:val="28"/>
          <w:szCs w:val="28"/>
        </w:rPr>
        <w:t>+2</w:t>
      </w:r>
      <w:r w:rsidRPr="004804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0419">
        <w:rPr>
          <w:rFonts w:ascii="Times New Roman" w:hAnsi="Times New Roman" w:cs="Times New Roman"/>
          <w:sz w:val="28"/>
          <w:szCs w:val="28"/>
        </w:rPr>
        <w:t>+3</w:t>
      </w:r>
      <w:r w:rsidRPr="004804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0419">
        <w:rPr>
          <w:rFonts w:ascii="Times New Roman" w:hAnsi="Times New Roman" w:cs="Times New Roman"/>
          <w:sz w:val="28"/>
          <w:szCs w:val="28"/>
        </w:rPr>
        <w:t>+…+</w:t>
      </w:r>
      <w:r w:rsidRPr="004804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0419">
        <w:rPr>
          <w:rFonts w:ascii="Times New Roman" w:hAnsi="Times New Roman" w:cs="Times New Roman"/>
          <w:sz w:val="28"/>
          <w:szCs w:val="28"/>
        </w:rPr>
        <w:t>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Км – общее количество мероприятий;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1</w:t>
      </w:r>
      <w:r w:rsidRPr="004804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0419">
        <w:rPr>
          <w:rFonts w:ascii="Times New Roman" w:hAnsi="Times New Roman" w:cs="Times New Roman"/>
          <w:sz w:val="28"/>
          <w:szCs w:val="28"/>
        </w:rPr>
        <w:t>+2</w:t>
      </w:r>
      <w:r w:rsidRPr="004804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0419">
        <w:rPr>
          <w:rFonts w:ascii="Times New Roman" w:hAnsi="Times New Roman" w:cs="Times New Roman"/>
          <w:sz w:val="28"/>
          <w:szCs w:val="28"/>
        </w:rPr>
        <w:t>+3</w:t>
      </w:r>
      <w:r w:rsidRPr="004804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0419">
        <w:rPr>
          <w:rFonts w:ascii="Times New Roman" w:hAnsi="Times New Roman" w:cs="Times New Roman"/>
          <w:sz w:val="28"/>
          <w:szCs w:val="28"/>
        </w:rPr>
        <w:t>+…+</w:t>
      </w:r>
      <w:r w:rsidRPr="004804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0419">
        <w:rPr>
          <w:rFonts w:ascii="Times New Roman" w:hAnsi="Times New Roman" w:cs="Times New Roman"/>
          <w:sz w:val="28"/>
          <w:szCs w:val="28"/>
        </w:rPr>
        <w:t xml:space="preserve"> – мероприятия по патриотическому воспитанию граждан на территории Березовского городского.</w:t>
      </w:r>
    </w:p>
    <w:p w:rsidR="006054AF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B84" w:rsidRDefault="006C2B84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B84" w:rsidRPr="00480419" w:rsidRDefault="006C2B84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3E3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lastRenderedPageBreak/>
        <w:t>Целевой показатель 1.6.2.</w:t>
      </w:r>
      <w:r w:rsidR="008435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 xml:space="preserve">Доля граждан, участвующих в мероприятиях по патриотическому воспитанию, к общей численности населения </w:t>
      </w: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Березовского городского округа – отменен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на основе информации учреждений культуры Березовского городского округа, как соотношение числа граждан, участвующих в мероприятиях по патриотическому воспитанию, к общему числу населения Березовского городского округа за текущий финансовый год, умноженное на 100%.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Д=н1/н2x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 – доля граждан Березовского городского округа, участвующих в мероприятиях по патриотическому воспитанию;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н1 – число граждан, участвующих в мероприятиях по патриотическому воспитанию, за текущий финансовый год;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н2 – общее число граждан Березовского городского округа.</w:t>
      </w:r>
    </w:p>
    <w:p w:rsidR="006054AF" w:rsidRPr="00480419" w:rsidRDefault="006054AF" w:rsidP="004804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C223E3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</w:t>
      </w:r>
      <w:r w:rsidR="00C223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1.6.3. Доля граждан, положительно оценивающих состояние межнациональных отношений, в общем количестве граждан в Березовского городского округа</w:t>
      </w:r>
    </w:p>
    <w:p w:rsidR="006054AF" w:rsidRPr="00480419" w:rsidRDefault="006054AF" w:rsidP="004804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результаты социологических исследований, проводимых отделом экономики и прогнозирования администрации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И1 = (Н1мо + Н2мо) / Нобщ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И1</w:t>
      </w:r>
      <w:r w:rsidRPr="0048041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480419">
        <w:rPr>
          <w:rFonts w:ascii="Times New Roman" w:hAnsi="Times New Roman" w:cs="Times New Roman"/>
          <w:sz w:val="28"/>
          <w:szCs w:val="28"/>
        </w:rPr>
        <w:t>-</w:t>
      </w:r>
      <w:r w:rsidRPr="0048041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480419">
        <w:rPr>
          <w:rFonts w:ascii="Times New Roman" w:hAnsi="Times New Roman" w:cs="Times New Roman"/>
          <w:sz w:val="28"/>
          <w:szCs w:val="28"/>
        </w:rPr>
        <w:t>доля граждан, положительно оценивающих состояние межнациональных отношений;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Н1мо - количество опрошенных граждан, признавших, что за последние годы межнациональные отношения на территории Березовского городского округа стали более толерантными;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Н2мо - количество опрошенных граждан, признавших, что за последние годы межнациональные отношения на территории Березовского городского округа не изменились;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Нобщ - общее количество опрошенных граждан, проживающих на территории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1.6.4. Численность участников мероприятий, направленных на формирование общероссийской гражданской идентичности и этнокультурное развитие народов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Источник информации – статистика управления культуры и спорта </w:t>
      </w:r>
      <w:r w:rsidRPr="00480419">
        <w:rPr>
          <w:rFonts w:ascii="Times New Roman" w:hAnsi="Times New Roman" w:cs="Times New Roman"/>
          <w:sz w:val="28"/>
          <w:szCs w:val="28"/>
        </w:rPr>
        <w:lastRenderedPageBreak/>
        <w:t>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как число участников, посетивших мероприятия, направленные на формирование общероссийской гражданской идентичности и этнокультурное развитие народов.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1.6.5. Увеличение количества ресурсов в информационно-телекоммуникационной сети «Интернет», позволяющих получать информацию об отечественной культуре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определяется на основании информации, предоставляемой муниципальными учреждениями культуры, расположенными на территории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Крок=Кр(отч.)+Кр(пред.),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Крок – увеличение количества ресурсов в информационно-телекоммуникационной сети «Интернет», позволяющих получать информацию об отечественной культуре;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Кр(отч.) – количество новых появившихся ресурсов в информационно-телекоммуникационной сети «Интернет», позволяющих получать информацию об отечественной культуре за отчетный период;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Кр(пред.) – количество ресурсов в информационно-телекоммуникационной сети «Интернет», позволяющих получать информацию об отечественной культуре за предыдущий период.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1.6.6. Количество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 и терроризма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определяется на основании информации, предоставляемой муниципальными учреждениями культуры, расположенными на территории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3E3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 xml:space="preserve">Целевой показатель 1.6.7. Доля участников мероприятий, направленных на формирование общероссийской гражданской идентичности и этнокультурное развитие народов России в общей численности населения </w:t>
      </w:r>
    </w:p>
    <w:p w:rsidR="006054AF" w:rsidRPr="00480419" w:rsidRDefault="006054AF" w:rsidP="00C2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Березовского городского округа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lastRenderedPageBreak/>
        <w:t>Значение показателя определяется на основании информации, предоставляемой муниципальными учреждениями культуры, расположенными на территории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Д= н1 / н2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 – доля участников мероприятий, направленных на формирование общероссийской гражданской идентичности и этнокультурное развитие народов России в общей численности населения Березовского городского округа в отчетном периоде;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н1 – число граждан, участников мероприятий, направленных на формирование общероссийской гражданской идентичности и этнокультурное развитие народов России в общей численности населения Березовского городского округа в отчетном периоде;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н2 – общее число граждан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1.7.1.</w:t>
      </w:r>
      <w:r w:rsidR="00C223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Доля объектов культуры, оборудованных системами видеонаблюдения (внутреннего и внешнего), соответствующими требованиям законодательства Российской Федерации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Осв=Оов/Окоx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Осв – доля объектов культуры, оборудованных системами видеонаблюдения (внутреннего и внешнего), соответствующими требованиям законодательства Российской Федерации;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Оов – количество оборудованных объектов системами видеонаблюдения (внутреннего и внешнего), соответствующих требованиям законодательства Российской Федерации, в том числе дооборудованных объектов в отчетный период;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Око – общее количество объектов культуры.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1.7.2.Доля объектов культуры с установленным наружным освещением по периметру здания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Уно=Оно/Окоx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Уно – доля объектов культуры с установленным наружным освещением по периметру здания;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Оно – количество объектов культуры с установленным наружным освещением по периметру здания, в том числе дооборудованных объектов в отчетный период;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lastRenderedPageBreak/>
        <w:t>Око – общее количество объектов культуры.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1.7.3.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Доля объектов культуры, у которых произведена замена и (или) укрепление оконных проемов и дверных конструкций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Уоп=Оуп/Окоx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Уоп – доля объектов культуры, у которых произведена замена и (или) укрепление оконных проемов и дверных конструкций;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Оуп – количество объектов культуры, у которых произведена замена и (или) укрепление оконных проемов и дверных конструкций, в том числе у которых произведена замена и (или) укрепление в отчетный период;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Око – общее количество объектов культуры.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1.7.4.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Доля объектов культуры с установленными системами охранной сигнализации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Усос=Оос/Окоx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Усос – доля объектов культуры с установленными системами охранной сигнализации;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Оос – количество объектов культуры с установленными системами охранной сигнализации, в том числе дооборудованных объектов в отчетный период;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Око – общее количество объектов культуры.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1.7.5.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Доля объектов культуры с установленными системами пожарной сигнализации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Усос=Опс/Окоx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Успс – доля объектов культуры с установленными системами пожарной сигнализации;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Опс – количество объектов культуры с установленными системами пожарной сигнализации, в том числе дооборудованных объектов в отчетный период;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Око – общее количество объектов культуры.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lastRenderedPageBreak/>
        <w:t>Целевой показатель 1.7.6.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Доля объектов культуры с установленными системами громкой связи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Усгс=Огс/Окоx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Усгс – доля объектов культуры с установленными системами громкой связи;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Огс – количество объектов культуры с установленными системами громкой связи, в том числе дооборудованных объектов в отчетный период;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Око – общее количество объектов культуры.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2.1.1.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Доля приоритетных объектов из числа муниципальных учреждений дополнительного образования, доступных для инвалидов и других маломобильных групп населения, в общем количестве приоритетных объектов из числа таких учреждений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1)статистика управления культуры и спорта Березовского городского округа;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2)паспорта доступности объектов социальной инфраструктуры муниципальных учреждений дополнительного образования Березовского городского округа, в отношении которых управление культуры и спорта Березовского городского округа осуществляет функции и полномочия учредителя (далее - муниципальных учреждений культуры Березовского городского округа).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Оди = (До / Ор) x 100,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Оди - доля приоритетных объектов, которые доступны для инвалидов и других маломобильных групп населения, из числа муниципальных учреждений дополнительного образования Березовского городского округа в общем количестве приоритетных объектов из числа таких учреждений;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До - число дооборудованных муниципальных учреждений дополнительного образования Березовского городского округа;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Ор - общее количество приоритетных объектов муниципальных учреждений дополнительного образования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2.1.2.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Доля лауреатов международных конкурсов и фестивалей в сфере культуры в общем числе обучающихся в школах искусств в сфере культуры и искусства (нарастающим итогом)</w:t>
      </w:r>
      <w:r w:rsidRPr="00480419">
        <w:rPr>
          <w:rFonts w:ascii="Times New Roman" w:hAnsi="Times New Roman" w:cs="Times New Roman"/>
          <w:bCs/>
          <w:sz w:val="28"/>
          <w:szCs w:val="28"/>
        </w:rPr>
        <w:br/>
        <w:t xml:space="preserve"> – отменен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Источник информации – статистика управления культуры и спорта </w:t>
      </w:r>
      <w:r w:rsidRPr="00480419">
        <w:rPr>
          <w:rFonts w:ascii="Times New Roman" w:hAnsi="Times New Roman" w:cs="Times New Roman"/>
          <w:sz w:val="28"/>
          <w:szCs w:val="28"/>
        </w:rPr>
        <w:lastRenderedPageBreak/>
        <w:t>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Длмк = (Члмк / Очо)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Длмк - доля лауреатов международных конкурсов и фестивалей в сфере культуры в общем числе обучающихся в школах искусств в сфере культуры и искусства (нарастающим итогом);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Члмк - число лауреатов международных конкурсов и фестивалей;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Очо - общее число обучающихся в школах искусств в сфере культуры и искусства в отношении которых управление культуры и спорта Березовского городского округа осуществляет функции и полномочия учредителя.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2.1.3.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Доля выпускников детских школ искусств, поступивших на обучение в профессиональные образовательные организации (учреждения) в сфере культуры и искусства, от общего числа выпускников предыдущего года – отменен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форма федерального статистического наблюдения №1-ДШИ «Сведения о детской музыкальной, художественной, хореографической школе и школе искусств», утвержденная Приказом Федеральной службы государственной статистики от 30.12.2015 №671.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Двдши = (Чвстуд / Чвоб)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Двдши - доля выпускников детских школ искусств, поступивших на обучение в профессиональные образовательные организации (учреждения) в сфере культуры и искусства, от общего числа выпускников предыдущего года;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Чвстуд - численность выпускников, поступивших на обучение в профессиональные образовательные организации (учреждения) в сфере культуры и искусства;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Чвоб - общая численность выпускников.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2.1.4.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Доля детей, привлекаемых к участию в творческих мероприятиях, в общем числе детей (ежегодно)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форма федерального статистического наблюдения №1-ДШИ «Сведения о детской музыкальной, художественной, хореографической школе и школе искусств», утвержденная Приказом Федеральной службы государственной статистики от 30.12.2015 №671.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Дучдши = (Чучпу / Чучоб)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Дучдши - доля детей, привлекаемых к участию в творческих мероприятиях;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Чучпу - численность детей, принявших участие в творческих мероприятиях;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Чучоб - общее число детей Березовского городского округа в возрасте от </w:t>
      </w:r>
      <w:r w:rsidRPr="00480419">
        <w:rPr>
          <w:rFonts w:ascii="Times New Roman" w:hAnsi="Times New Roman" w:cs="Times New Roman"/>
          <w:sz w:val="28"/>
          <w:szCs w:val="28"/>
        </w:rPr>
        <w:lastRenderedPageBreak/>
        <w:t>0 до 17 лет.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2.1.5.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Доля детей, обучающихся в детских школах искусств, в общем количестве детей возрастной категории 7-15 лет, проживающих в Березовском городском округе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форма федерального статистического наблюдения №1-ДШИ «Сведения о детской музыкальной, художественной, хореографической школе и школе искусств», утвержденная Приказом Федеральной службы государственной статистики от 30.12.2015 №671.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Ддодши = (Чдши / Чдоб)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Ддодши - доля детей, обучающихся в детских школах искусств, в общем количестве детей возрастной категории 7 - 15 лет, проживающих на территории Березовского городского округа;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Чдши - численность детей, обучающихся в детских школах искусств; 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Чдоб - численность детского населения Березовского городского округа возрастной категории 7 - 15 лет.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2.1.6.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Удельный вес численности педагогических работников в возрасте до 35 лет в общей численности педагогических работников учреждений дополнительного образования в сфере культуры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Увпр = (Чмпр / Очпр)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Увпр -удельный вес численности педагогических работников в возрасте до 35 лет в общей численности педагогических работников учреждений дополнительного образования в сфере культуры;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Чмпр - численности педагогических работников учреждений дополнительного образования в сфере культуры в возрасте до 35 лет;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Очпр - общая численности педагогических работников учреждений дополнительного образования в сфере культуры.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2.1.7. Количество учащихся детских школ искусств по видам искусств и училищ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1).форма федерального статистического наблюдения №1</w:t>
      </w:r>
      <w:r w:rsidR="009C3A93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- ДШИ «Сведения о детской музыкальной, художественной, хореографической школе и школе искусств»,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2).форма федерального статистического наблюдения №СПО-1 «Об утверждении статистического инструментария для организации </w:t>
      </w:r>
      <w:r w:rsidRPr="00480419">
        <w:rPr>
          <w:rFonts w:ascii="Times New Roman" w:hAnsi="Times New Roman" w:cs="Times New Roman"/>
          <w:sz w:val="28"/>
          <w:szCs w:val="28"/>
        </w:rPr>
        <w:lastRenderedPageBreak/>
        <w:t>Министерством образования и науки Российской Федерации федерального статистического наблюдения за деятельностью образовательных организаций».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определяется количеством</w:t>
      </w:r>
      <w:r w:rsidR="009C3A93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учащихся детских школ искусств Березовского городского округа, выраженным в тыс. человек.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2.2.1.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Доля детских школ искусств, находящихся в удовлетворительном состоянии, в общем количестве таких организаций (учреждений) – отменен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- форма федерального статистического наблюдения №1-ДШИ «Сведения о детской музыкальной, художественной, хореографической школе и школе искусств», утвержденная Приказом Федеральной службы государственной статистики от 30.12.2015 №671.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Ддшиуд = (Куд / Коб)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Ддшиуд - доля детских школ искусств, находящихся в удовлетворительном состоянии;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Куд - количество детских школ искусств, не требующих капитального ремонта и не находящихся в аварийном состоянии;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Коб - общее количество детских школ искусств.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2.2.2.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Доля исполненных предписаний надзорных органов в общем количестве таких предписаний в отношении учреждений дополнительного образования</w:t>
      </w: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Дип= (Кип/Окп) x 100%, где: 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Дип – доля исполненных предписаний надзорных органов в общем количестве таких предписаний в отношении учреждений дополнительного образования;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Кип – количество исполненных предписаний надзорных органов;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Окп – общее количество имеющихся в отчетный период предписаний надзорных органов.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2.3.1.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Доля объектов дополнительного образования, оборудованных системами видеонаблюдения (внутреннего и внешнего), соответствующими требованиям законодательства Российской Федерации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Осв=Оов/Око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lastRenderedPageBreak/>
        <w:t xml:space="preserve">Осв – доля </w:t>
      </w:r>
      <w:r w:rsidR="006C2B84">
        <w:rPr>
          <w:rFonts w:ascii="Times New Roman" w:hAnsi="Times New Roman" w:cs="Times New Roman"/>
          <w:sz w:val="28"/>
          <w:szCs w:val="28"/>
        </w:rPr>
        <w:t xml:space="preserve">   </w:t>
      </w:r>
      <w:r w:rsidRPr="00480419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6C2B84">
        <w:rPr>
          <w:rFonts w:ascii="Times New Roman" w:hAnsi="Times New Roman" w:cs="Times New Roman"/>
          <w:sz w:val="28"/>
          <w:szCs w:val="28"/>
        </w:rPr>
        <w:t xml:space="preserve">   </w:t>
      </w:r>
      <w:r w:rsidRPr="00480419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6C2B84">
        <w:rPr>
          <w:rFonts w:ascii="Times New Roman" w:hAnsi="Times New Roman" w:cs="Times New Roman"/>
          <w:sz w:val="28"/>
          <w:szCs w:val="28"/>
        </w:rPr>
        <w:t xml:space="preserve">   </w:t>
      </w:r>
      <w:r w:rsidRPr="00480419">
        <w:rPr>
          <w:rFonts w:ascii="Times New Roman" w:hAnsi="Times New Roman" w:cs="Times New Roman"/>
          <w:sz w:val="28"/>
          <w:szCs w:val="28"/>
        </w:rPr>
        <w:t>образования,</w:t>
      </w:r>
      <w:r w:rsidR="006C2B84">
        <w:rPr>
          <w:rFonts w:ascii="Times New Roman" w:hAnsi="Times New Roman" w:cs="Times New Roman"/>
          <w:sz w:val="28"/>
          <w:szCs w:val="28"/>
        </w:rPr>
        <w:t xml:space="preserve">    </w:t>
      </w:r>
      <w:r w:rsidRPr="00480419">
        <w:rPr>
          <w:rFonts w:ascii="Times New Roman" w:hAnsi="Times New Roman" w:cs="Times New Roman"/>
          <w:sz w:val="28"/>
          <w:szCs w:val="28"/>
        </w:rPr>
        <w:t xml:space="preserve">оборудованных системами видеонаблюдения (внутреннего и внешнего), соответствующими </w:t>
      </w:r>
      <w:r w:rsidR="006C2B84">
        <w:rPr>
          <w:rFonts w:ascii="Times New Roman" w:hAnsi="Times New Roman" w:cs="Times New Roman"/>
          <w:sz w:val="28"/>
          <w:szCs w:val="28"/>
        </w:rPr>
        <w:t xml:space="preserve">   </w:t>
      </w:r>
      <w:r w:rsidRPr="00480419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6C2B84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6C2B84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6C2B84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>Федерации;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Оов – количество оборудованных объектов системами видеонаблюдения (внутреннего и внешнего), соответствующих требованиям законодательства Российской Федерации, в том числе дооборудованных объектов в отчетный период;</w:t>
      </w: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Око – общее количество объектов дополнительного образования.</w:t>
      </w:r>
    </w:p>
    <w:p w:rsidR="006C2B84" w:rsidRDefault="006C2B84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2.3.2.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Доля объектов дополнительного образования с установленным наружным освещением по периметру здания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Уно=Оно/Око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Уно – доля объектов дополнительного образования с установленным наружным освещением по периметру здания;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Оно – количество объектов дополнительного образования с установленным наружным освещением по периметру здания, в том числе дооборудованных объектов в отчетный период;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Око – общее количество объектов дополнительного образования.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2.3.3. Доля объектов дополнительного образования, у которых произведена замена и (или) укрепление оконных проемов и дверных конструкций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Уоп=Оуп/Окоx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Уоп – доля объектов дополнительного образования, у которых произведена замена и (или) укрепление оконных проемов и дверных конструкций;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Оуп – количество объектов дополнительного образования, у которых произведена замена и (или) укрепление оконных проемов и дверных конструкций, в том числе у которых произведена замена и (или) укрепление в отчетный период;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Око – общее количество объектов дополнительного образования.</w:t>
      </w:r>
    </w:p>
    <w:p w:rsidR="006054AF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B84" w:rsidRDefault="006C2B84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B84" w:rsidRPr="00480419" w:rsidRDefault="006C2B84" w:rsidP="006C2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lastRenderedPageBreak/>
        <w:t>Целевой показатель 2.3.4.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Доля объектов дополнительного образования с установленными системами охранной сигнализации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Усос=Оос/Окоx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Усос – доля объектов дополнительного образования с установленными системами охранной сигнализации;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Оос – количество объектов дополнительного образования с установленными системами охранной сигнализации, в том числе дооборудованных объектов в отчетный период;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Око – общее количество объектов дополнительного образования.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2.3.5. Доля объектов дополнительного образования с установленными системами пожарной сигнализации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Усос=Опс/Окоx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Успс – доля объектов дополнительного образования с установленными системами пожарной сигнализации;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Опс – количество объектов дополнительного образования с установленными системами пожарной сигнализации, в том числе дооборудованных объектов в отчетный период;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Око – общее количество объектов дополнительного образования.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2.3.6.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Доля объектов дополнительного образования с установленными системами громкой связи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Усгс=Огс/Окоx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Усгс – доля объектов дополнительного образования с установленными системами громкой связи;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Огс – количество объектов дополнительного образования с установленными системами громкой связи, в том числе дооборудованных объектов в отчетный период;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Око – общее количество объектов дополнительного образования.</w:t>
      </w:r>
    </w:p>
    <w:p w:rsidR="006054AF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B84" w:rsidRDefault="006C2B84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B84" w:rsidRPr="00480419" w:rsidRDefault="006C2B84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lastRenderedPageBreak/>
        <w:t>Целевой показатель 3.1.1. Доля исполненных предписаний надзорных органов в общем количестве таких предписаний в отношении учреждений спорта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Дип= (Кип/Окп) x 100%, где: 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Дип – доля исполненных предписаний надзорных органов в общем количестве таких предписаний в отношении учреждений культуры;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Кип – количество исполненных предписаний надзорных органов;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Окп – общее количество имеющихся в отчетный период предписаний надзорных органов.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3.1.2.</w:t>
      </w:r>
      <w:r w:rsidR="001737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Уровень обеспеченности населения спортивными сооружениями исходя из единовременной пропускной способности объектов спорта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форма федерального статистического наблюдения №1-ФК «Сведения о физической культуре и спорте», Приказ Росстата от 17.11.2017 №766. 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Е = Чнас. x 122 / 1000 = 0,122 x Чнас.,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Е - единовременная пропускная способность физкультурно-спортивных сооружений;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Чнас. - численность населения Березовского городского округа в возрасте 3 - 79 лет.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3.2.1.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Обеспечение физкультурными кадрами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Источник информации – форма федерального статистического наблюдения №1-ФК «Сведения о физической культуре и спорте» утвержденной </w:t>
      </w:r>
      <w:hyperlink r:id="rId6" w:history="1">
        <w:r w:rsidRPr="004804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Федеральной службы государственной статистики от 17.11.2017 №766. </w:t>
        </w:r>
      </w:hyperlink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Офк = Кфк/Нфкx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Офк - обеспечение физкультурными кадрами;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Кфк – количество физкультурных кадров в отчетный период;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Нфк – норматив количества физкультурных кадров в отчетный период.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3.3.1.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Доля населения Березовского городского округа, систематически занимающегося физической культурой и спортом, в общей численности населения Березовского городского округа в возрасте от 3-79 лет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Источник информации – форма федерального статистического </w:t>
      </w:r>
      <w:r w:rsidRPr="00480419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наблюдения №1-ФК «Сведения о физической культуре и спорте» утвержденной </w:t>
      </w:r>
      <w:hyperlink r:id="rId7" w:history="1">
        <w:r w:rsidRPr="004804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Федеральной службы государственной статистики от 17.11.2017 №766. </w:t>
        </w:r>
      </w:hyperlink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Днфк= Кзфк/Окн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Днфк - доля населения Березовского городского округа, систематически занимающегося физической культурой и спортом, в общей численности населения Березовского городского округа в возрасте 3 - 79 лет;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Кзфк - численность жителей Березовского городского округа, систематически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физической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культурой </w:t>
      </w:r>
      <w:r w:rsidR="006C2B84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и </w:t>
      </w:r>
      <w:r w:rsidR="006C2B84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>спортом,</w:t>
      </w:r>
      <w:r w:rsidR="006C2B84">
        <w:rPr>
          <w:rFonts w:ascii="Times New Roman" w:hAnsi="Times New Roman" w:cs="Times New Roman"/>
          <w:sz w:val="28"/>
          <w:szCs w:val="28"/>
        </w:rPr>
        <w:t xml:space="preserve">   </w:t>
      </w:r>
      <w:r w:rsidRPr="00480419">
        <w:rPr>
          <w:rFonts w:ascii="Times New Roman" w:hAnsi="Times New Roman" w:cs="Times New Roman"/>
          <w:sz w:val="28"/>
          <w:szCs w:val="28"/>
        </w:rPr>
        <w:t>согласно данным формы №1-ФК по состоянию на 31 декабря отчетного периода;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Окн </w:t>
      </w:r>
      <w:r w:rsidR="009C3A93">
        <w:rPr>
          <w:rFonts w:ascii="Times New Roman" w:hAnsi="Times New Roman" w:cs="Times New Roman"/>
          <w:sz w:val="28"/>
          <w:szCs w:val="28"/>
        </w:rPr>
        <w:t>–</w:t>
      </w:r>
      <w:r w:rsidRPr="00480419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="009C3A93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населения Березовского городского округа в возрасте 3 - 79 лет на 1 января отчетного периода.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A93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 xml:space="preserve">Целевой показатель 3.3.2. Доля учащихся и студентов 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Березовского городского округа, систематически занимающихся физической культурой и спортом, в общей численности учащихся и студентов Березовского городского округа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Источник информации – форма федерального статистического наблюдения №1-ФК «Сведения о физической культуре и спорте» утвержденной </w:t>
      </w:r>
      <w:hyperlink r:id="rId8" w:history="1">
        <w:r w:rsidRPr="004804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Федеральной службы государственной статистики от 17.11.2017 №766. </w:t>
        </w:r>
      </w:hyperlink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Дус= Кус/Омнx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Дус - доля учащихся и студентов, систематически занимающихся физической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культурой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и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спортом, в общей численности учащихся и студентов;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Кус - численность занимающихся физической культурой и спортом в возрасте 6 - 29 лет согласно данным формы №1-ФК по состоянию на 31 декабря отчетного периода;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Омн - численность населения Березовского городского округа в возрасте 6 - 29 лет на 1 января отчетного периода.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3.3.3. Доля населения Березовского городского округа, занятого в экономике, занимающегося физической культурной и спортом в общей численности населения занятого в экономике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Источник информации – форма федерального статистического наблюдения №1-ФК «Сведения о физической культуре и спорте» утвержденной </w:t>
      </w:r>
      <w:hyperlink r:id="rId9" w:history="1">
        <w:r w:rsidRPr="004804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Федеральной службы государственной статистики от 17.11.2017 №766. </w:t>
        </w:r>
      </w:hyperlink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lastRenderedPageBreak/>
        <w:t>Дзэ= Кзэ/Оэнx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Дзэ - доля населения Березовского городского округа, занятого в экономике, занимающегося физической культурой и спортом, в общей численности населения, занятого в экономике;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Кзэ - число жителей Березовского городского округа, занятых в экономике, </w:t>
      </w:r>
      <w:r w:rsidR="006C2B84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>занимающихся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физической </w:t>
      </w:r>
      <w:r w:rsidR="006C2B84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 культурой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и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спортом,  </w:t>
      </w:r>
      <w:r w:rsidR="006C2B84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>согласно  данным формы №1-ФК по состоянию на 31 декабря отчетного периода;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Оэн - численность </w:t>
      </w:r>
      <w:r w:rsidR="009C3A93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населения Березовского городского округа в возрасте 6 - 29 лет занятого в экономике на 1 января отчетного периода.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3.3.4.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форма федерального статистического наблюдения №3-АФК «Сведения об адаптивной физической культуре и спорте», утвержденной </w:t>
      </w:r>
      <w:hyperlink r:id="rId10" w:history="1">
        <w:r w:rsidRPr="004804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Федеральной службы государственной статистики от 03.10.2017 №653</w:t>
        </w:r>
      </w:hyperlink>
      <w:r w:rsidRPr="00480419">
        <w:rPr>
          <w:rFonts w:ascii="Times New Roman" w:hAnsi="Times New Roman" w:cs="Times New Roman"/>
          <w:sz w:val="28"/>
          <w:szCs w:val="28"/>
        </w:rPr>
        <w:t>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Длоз= Клоз/Окозx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Длоз-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Клоз </w:t>
      </w:r>
      <w:r w:rsidR="006C2B84">
        <w:rPr>
          <w:rFonts w:ascii="Times New Roman" w:hAnsi="Times New Roman" w:cs="Times New Roman"/>
          <w:sz w:val="28"/>
          <w:szCs w:val="28"/>
        </w:rPr>
        <w:t>–</w:t>
      </w:r>
      <w:r w:rsidRPr="00480419">
        <w:rPr>
          <w:rFonts w:ascii="Times New Roman" w:hAnsi="Times New Roman" w:cs="Times New Roman"/>
          <w:sz w:val="28"/>
          <w:szCs w:val="28"/>
        </w:rPr>
        <w:t xml:space="preserve"> число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 и инвалидов,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культурой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и спортом;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Окоз - общая численность указанной категории населения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3.3.5.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Количество спортивно-массовых и физкультурно-оздоровительных мероприятий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формируется на основе информации учреждений спорта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и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C2B84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суммарное</w:t>
      </w:r>
      <w:r w:rsidR="006C2B84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количество спортивно-массовых и физкультурно-оздоровительныхза отчетный период. 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Кфм= 1м+2м+3м+…+м,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Кфм – общее количество спортивно-массовых и физкультурно-оздоровительных мероприятий на территории Березовского городского;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1м+2м+3м+…+м – спортивно-массовых и физкультурно-</w:t>
      </w:r>
      <w:r w:rsidRPr="00480419">
        <w:rPr>
          <w:rFonts w:ascii="Times New Roman" w:hAnsi="Times New Roman" w:cs="Times New Roman"/>
          <w:sz w:val="28"/>
          <w:szCs w:val="28"/>
        </w:rPr>
        <w:lastRenderedPageBreak/>
        <w:t>оздоровительных мероприятия на территории Березовского городского.</w:t>
      </w:r>
    </w:p>
    <w:p w:rsidR="006C2B84" w:rsidRPr="00480419" w:rsidRDefault="006C2B84" w:rsidP="006C2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9C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3.3.6.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Количество участников физкультурных и спортивных мероприятий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Значение показателя формируется на основе информации учреждений спорта Березовского городского округа и составляет суммарное количество участников спортивно-массовых и физкультурно-оздоровительныхза отчетный период. 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Кум= 1у+2у+3у+…+у,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Кум – общее количество участников спортивно-массовых и физкультурно-оздоровительных мероприятий на территории Березовского городского;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1у+2у+3у+…+у – количество участников спортивно-массовых и физкультурно-оздоровительных мероприятия на территории Березовского городского.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B3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3.3.7.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Доля населения Березовского городского округа,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из них учащихся и студентов Березовского городского округа</w:t>
      </w:r>
    </w:p>
    <w:p w:rsidR="006054AF" w:rsidRPr="00480419" w:rsidRDefault="006054AF" w:rsidP="004B3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форма федерального статистического наблюдения №2-ГТО «Сведения о реализации Всероссийского физкультурно-спортивного комплекса «Готов к труду и обороне» (ГТО)», утвержденной </w:t>
      </w:r>
      <w:hyperlink r:id="rId11" w:history="1">
        <w:r w:rsidRPr="004804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Федеральной службы государственной статистики от 17.08.2017 №536</w:t>
        </w:r>
      </w:hyperlink>
      <w:r w:rsidRPr="00480419">
        <w:rPr>
          <w:rFonts w:ascii="Times New Roman" w:hAnsi="Times New Roman" w:cs="Times New Roman"/>
          <w:sz w:val="28"/>
          <w:szCs w:val="28"/>
        </w:rPr>
        <w:t>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Двн= Квн/Опуx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Двн</w:t>
      </w:r>
      <w:r w:rsidR="00480419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- доля населения Березовского городского округа,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Квн - число жителей Березовского городского округа, выполнивших нормативы испытаний (тестов) Всероссийского физкультурно-спортивного комплекса «Готов к труду и обороне» (ГТО);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Опу</w:t>
      </w:r>
      <w:r w:rsidR="00480419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–</w:t>
      </w:r>
      <w:r w:rsidR="00480419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общая численность населения Березовского городского округа, </w:t>
      </w:r>
      <w:r w:rsidRPr="00480419">
        <w:rPr>
          <w:rFonts w:ascii="Times New Roman" w:hAnsi="Times New Roman" w:cs="Times New Roman"/>
          <w:sz w:val="28"/>
          <w:szCs w:val="28"/>
        </w:rPr>
        <w:lastRenderedPageBreak/>
        <w:t>принявшего участие в выполнении нормативов испытаний (тестов) Всероссийского физкультурно-спортивного комплекса «Готов к труду и обороне» (ГТО).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3.3.8. Количество медалей, завоеванных спортсменами Березовского городского округа на международных и всероссийских соревнованиях по видам спорта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Значение показателя формируется на основе информации учреждений спорта Березовского городского округа и составляет суммарное количество медалей, завоеванных спортсменами Березовского городского округа на международных и всероссийских соревнованиях по видам спорта за отчетный период. 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Кум= 1у+2у+3у+…+у,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Кум – общее количество медалей, завоеванных спортсменами Березовского городского округа на международных и всероссийских соревнованиях по видам спорта за отчетный период;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1у+2у+3у+…+у – количество медалей, завоеванных спортсменами Березовского городского округа на международных и всероссийских соревнованиях по видам спорта за отчетный период.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B3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3.4.1.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Доля объектов физической культуры и спорта, имеющих ограждение территории массового пребывания людей и инженерные заградительные сооружения, препятствующие несанкционированному проезду транспорта на территорию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Дот=Кио/Оос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Дот – доля объектов физической культуры и спорта, имеющих ограждение территории массового пребывания людей и инженерные заградительные сооружения, препятствующие несанкционированному проезду транспорта на территорию;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Кио – количество объектов имеющих ограждение территории массового пребывания людей и инженерные заградительные сооружения, препятствующие несанкционированному проезду транспорта на территорию, в том числе дооборудованные в отчетном периоде;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Оос– общее количество объектов физической культуры и спорта.</w:t>
      </w:r>
    </w:p>
    <w:p w:rsidR="006C2B84" w:rsidRDefault="006C2B84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B84" w:rsidRPr="00480419" w:rsidRDefault="006C2B84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B3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lastRenderedPageBreak/>
        <w:t>Целевой показатель 3.4.2. Доля объектов физической культуры и спорта оборудованных системами видеонаблюдения (внутреннего и внешнего), соответствующими требованиям законодательства Российской Федерации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Дсв=Ксв/Оос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Дсв – доля объектов физической культуры и спорта оборудованных системами видеонаблюдения (внутреннего и внешнего), соответствующими требованиям законодательства Российской Федерации;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Ксв – количество объектов оборудованных системами видеонаблюдения (внутреннего и внешнего), соответствующими требованиям законодательства Российской </w:t>
      </w:r>
      <w:r w:rsidR="0012048E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в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том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числе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дооборудованные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в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отчетном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периоде;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Оос– общее количество объектов физической культуры и спорта.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B3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3.4.3.</w:t>
      </w:r>
      <w:r w:rsidR="006C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Доля объектов физической культуры и спорта с установленными системами охранной сигнализации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Досс=Косс/Оос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Досс – доля объектов физической культуры и спорта с установленными системами охранной сигнализации;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Косс – количество объектов с установленными системами охранной сигнализации, в том числе дооборудованные в отчетном периоде;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Оос– общее количество объектов физической культуры и спорта.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B3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3.4.4.</w:t>
      </w:r>
      <w:r w:rsidR="00120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Доля объектов физической культуры и спорта с установленными системами пожарной сигнализации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Дпсс=Кпсс/Оос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Дпсс – доля объектов физической культуры и спорта с установленными системами пожарной сигнализации;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Кпсс – количество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объектов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с </w:t>
      </w:r>
      <w:r w:rsidR="0012048E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12048E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>системами</w:t>
      </w:r>
      <w:r w:rsidR="0012048E">
        <w:rPr>
          <w:rFonts w:ascii="Times New Roman" w:hAnsi="Times New Roman" w:cs="Times New Roman"/>
          <w:sz w:val="28"/>
          <w:szCs w:val="28"/>
        </w:rPr>
        <w:t xml:space="preserve">   </w:t>
      </w:r>
      <w:r w:rsidRPr="00480419">
        <w:rPr>
          <w:rFonts w:ascii="Times New Roman" w:hAnsi="Times New Roman" w:cs="Times New Roman"/>
          <w:sz w:val="28"/>
          <w:szCs w:val="28"/>
        </w:rPr>
        <w:t>пожарной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сигнализации,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в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том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дооборудованные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в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периоде;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Оос– общее количество объектов физической культуры и спорта.</w:t>
      </w:r>
    </w:p>
    <w:p w:rsidR="0012048E" w:rsidRPr="00480419" w:rsidRDefault="0012048E" w:rsidP="00120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B3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lastRenderedPageBreak/>
        <w:t>Целевой показатель 3.4.5.</w:t>
      </w:r>
      <w:r w:rsidR="00120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Доля объектов физической культуры и спорта с установленными системами громкой связи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Дгсс=Кгсс/Оос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Дгсс – доля объектов физической культуры и спорта с установленными системами громкой связи;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Кгсс – количество объектов с установленными системами громкой связи, в том числе дооборудованные в отчетном периоде;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Оос– общее количество объектов физической культуры и спорта.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B3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4.1.1. Доля молодых граждан в возрасте от 14 до 30 лет, вовлеченных в мероприятия по формированию в молодежной среде осознанного родительства, пропаганде традиционных семейных ценностей, от общего числа молодых граждан в возрасте от 14 до 30 лет – отменен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Дмг=Квг/Омгx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Дмг – доля молодых граждан в возрасте от 14 до 30 лет в Березовского городского округа, вовлеченных в мероприятия по формированию ценностей семейного образа жизни;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Квг–число граждан в возрасте от 14 до 30 лет в Березовского городского округа, вовлеченных в мероприятия по формированию ценностей семейного образа жизни за отчетный период;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Омг – общее число граждан в возрасте от 14 до 30 лет на территории Березовского городского округа на 01 января отчетного года.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B3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4.1.2. Доля молодых граждан в возрасте от 14 до 30 лет – участников проектов и мероприятий, направленных на формирование здорового образа жизни, культуры безопасности жизнедеятельности, от общего числа молодых граждан в возрасте от 14 до 30 лет – отменен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Дуп=Куп/Омгx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Дуп – доля молодых граждан в возрасте от 14 до 30 лет – участников проектов и мероприятий, направленных на формирование здорового образа жизни, культуры безопасности жизнедеятельности;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Куп –</w:t>
      </w:r>
      <w:r w:rsidR="00480419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число молодых граждан в возрасте от 14 до 30 лет – участников </w:t>
      </w:r>
      <w:r w:rsidRPr="00480419">
        <w:rPr>
          <w:rFonts w:ascii="Times New Roman" w:hAnsi="Times New Roman" w:cs="Times New Roman"/>
          <w:sz w:val="28"/>
          <w:szCs w:val="28"/>
        </w:rPr>
        <w:lastRenderedPageBreak/>
        <w:t xml:space="preserve">проектов </w:t>
      </w:r>
      <w:r w:rsidR="0012048E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и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на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формирование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здорового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образа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жизни,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безопасности жизнедеятельности за отчетный период;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Омг – общее число граждан в возрасте от 14 до 30 лет на территории Березовского городского округа на 01 января отчетного года.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4.1.3. 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Источник информации – статистика управления культуры и спорта Березовского городского округа. 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Доб=Куоб/Омгx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Доб – 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Куоб – число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Омг – общее число граждан в возрасте от 14 до 30 лет на территории Березовского городского округа на 01 января отчетного года.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4.1.4. Доля молодежи, принявшей участие в мероприятиях по приоритетным направлениям молодежной политики, от общего количества молодежи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Источник информации – статистика управления культуры и спорта Березовского городского округа. 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Дмп=Кмг/Омгx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Дмп – доля молодежи, принявшей участие в мероприятиях по приоритетным направлениям молодежной политики, от общего количества молодежи;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Кмг –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граждан в возрасте от 14 до 30 лет в Березовского городского </w:t>
      </w:r>
      <w:r w:rsidR="0012048E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>округа,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принявших</w:t>
      </w:r>
      <w:r w:rsidR="0012048E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в</w:t>
      </w:r>
      <w:r w:rsidR="0012048E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по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приоритетным </w:t>
      </w:r>
      <w:r w:rsidR="0012048E">
        <w:rPr>
          <w:rFonts w:ascii="Times New Roman" w:hAnsi="Times New Roman" w:cs="Times New Roman"/>
          <w:sz w:val="28"/>
          <w:szCs w:val="28"/>
        </w:rPr>
        <w:t xml:space="preserve">   </w:t>
      </w:r>
      <w:r w:rsidRPr="00480419">
        <w:rPr>
          <w:rFonts w:ascii="Times New Roman" w:hAnsi="Times New Roman" w:cs="Times New Roman"/>
          <w:sz w:val="28"/>
          <w:szCs w:val="28"/>
        </w:rPr>
        <w:t xml:space="preserve">направлениям </w:t>
      </w:r>
      <w:r w:rsidR="0012048E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12048E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>политики</w:t>
      </w:r>
      <w:r w:rsidR="0012048E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 за </w:t>
      </w:r>
      <w:r w:rsidR="0012048E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>отчетный</w:t>
      </w:r>
      <w:r w:rsidR="0012048E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Омг – общее число граждан в возрасте от 14 до 30 лет на территории Березовского городского округа на 01 января отчетного года.</w:t>
      </w:r>
    </w:p>
    <w:p w:rsidR="006054AF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048E" w:rsidRPr="00480419" w:rsidRDefault="0012048E" w:rsidP="00120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lastRenderedPageBreak/>
        <w:t>Целевой показатель 4.1.5. Доля поддержанных молодежных инициатив, от общего количества молодежных инициатив по результатам грантовых конкурсов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Источник информации – статистика управления культуры и спорта Березовского городского округа. 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Значение показателя рассчитывается на основе информации управления культуры и спорта Березовского городского округа как отношение поддержанных молодежных инициатив к общему количеству инициатив по результатам грантовых конкурсов за счет средств бюджета, выраженное в процентах.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48E" w:rsidRDefault="006054AF" w:rsidP="005A7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4.2.1.</w:t>
      </w:r>
      <w:r w:rsidR="00120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 xml:space="preserve">Доля несовершеннолетних граждан в возрасте </w:t>
      </w:r>
    </w:p>
    <w:p w:rsidR="0012048E" w:rsidRDefault="006054AF" w:rsidP="005A7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 xml:space="preserve">от 14 до 18 лет, трудоустроенных в летний период, от общего числа </w:t>
      </w:r>
    </w:p>
    <w:p w:rsidR="0012048E" w:rsidRDefault="006054AF" w:rsidP="005A7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 xml:space="preserve">молодежи в возрасте от 14-18 лет проживающих </w:t>
      </w:r>
    </w:p>
    <w:p w:rsidR="006054AF" w:rsidRPr="00480419" w:rsidRDefault="0012048E" w:rsidP="005A7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Березовском городском округе </w:t>
      </w:r>
      <w:r w:rsidR="006054AF" w:rsidRPr="00480419">
        <w:rPr>
          <w:rFonts w:ascii="Times New Roman" w:hAnsi="Times New Roman" w:cs="Times New Roman"/>
          <w:bCs/>
          <w:sz w:val="28"/>
          <w:szCs w:val="28"/>
        </w:rPr>
        <w:t>– отменен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Днг=Ктг/Окгx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Днг – доля несовершеннолетних граждан в возрасте от 14 до 18 лет, трудоустроенных в летний период;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Куп – число несовершеннолетних граждан в возрасте от 14 до 18 лет, трудоустроенных в летний период;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Окг – общее число граждан в возрасте от 14 до 18 лет на территории Березовского городского округа на 01 января отчетного года.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4.2.2. Доля средств, направленных на укрепление материально-технической базы учреждений по работе с молодежью, от общего финансирования мероприятий по работе с детьми и молодежью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Источник информации – статистика управления культуры и спорта Березовского городского округа. 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Дфс=Кфс/Офпx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Дфс – доля</w:t>
      </w:r>
      <w:r w:rsidR="0012048E">
        <w:rPr>
          <w:rFonts w:ascii="Times New Roman" w:hAnsi="Times New Roman" w:cs="Times New Roman"/>
          <w:sz w:val="28"/>
          <w:szCs w:val="28"/>
        </w:rPr>
        <w:t xml:space="preserve">    </w:t>
      </w:r>
      <w:r w:rsidRPr="00480419">
        <w:rPr>
          <w:rFonts w:ascii="Times New Roman" w:hAnsi="Times New Roman" w:cs="Times New Roman"/>
          <w:sz w:val="28"/>
          <w:szCs w:val="28"/>
        </w:rPr>
        <w:t xml:space="preserve">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12048E">
        <w:rPr>
          <w:rFonts w:ascii="Times New Roman" w:hAnsi="Times New Roman" w:cs="Times New Roman"/>
          <w:sz w:val="28"/>
          <w:szCs w:val="28"/>
        </w:rPr>
        <w:t xml:space="preserve">    </w:t>
      </w:r>
      <w:r w:rsidRPr="00480419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12048E">
        <w:rPr>
          <w:rFonts w:ascii="Times New Roman" w:hAnsi="Times New Roman" w:cs="Times New Roman"/>
          <w:sz w:val="28"/>
          <w:szCs w:val="28"/>
        </w:rPr>
        <w:t xml:space="preserve">    </w:t>
      </w:r>
      <w:r w:rsidRPr="00480419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12048E">
        <w:rPr>
          <w:rFonts w:ascii="Times New Roman" w:hAnsi="Times New Roman" w:cs="Times New Roman"/>
          <w:sz w:val="28"/>
          <w:szCs w:val="28"/>
        </w:rPr>
        <w:t xml:space="preserve">    </w:t>
      </w:r>
      <w:r w:rsidRPr="00480419">
        <w:rPr>
          <w:rFonts w:ascii="Times New Roman" w:hAnsi="Times New Roman" w:cs="Times New Roman"/>
          <w:sz w:val="28"/>
          <w:szCs w:val="28"/>
        </w:rPr>
        <w:t xml:space="preserve">на </w:t>
      </w:r>
      <w:r w:rsidR="0012048E">
        <w:rPr>
          <w:rFonts w:ascii="Times New Roman" w:hAnsi="Times New Roman" w:cs="Times New Roman"/>
          <w:sz w:val="28"/>
          <w:szCs w:val="28"/>
        </w:rPr>
        <w:t xml:space="preserve">    </w:t>
      </w:r>
      <w:r w:rsidRPr="00480419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по работе с молодежью;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Кфс – сумма финансовых средств, направленных на укрепление материально-технической базы учреждений по работе с молодежью за отчетный период;</w:t>
      </w:r>
    </w:p>
    <w:p w:rsidR="006054AF" w:rsidRPr="00480419" w:rsidRDefault="006054AF" w:rsidP="00120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Офп – общий объём финансирования мероприятий подпрограммы «Развитие потенциала молодежи» в отчетном финансовом году.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lastRenderedPageBreak/>
        <w:t>Целевой показатель 4.2.3. Количество действующих молодежных коворкинг-центров на территории Березовского городского округа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Источник информации – статистика управления культуры и спорта Березовского городского округа. 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Значение показателя рассчитывается на основе информации управления культуры и спорта Березовского городского округа как суммарное количество действующих молодежных коворкинг-центров.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4.3.1. Количество детей и подростков, оздоровленных на территории городского округа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12048E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на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основе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по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с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молодежью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на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Березовского городского округа и составляет суммарное количество детей и подростков, оздоровленных</w:t>
      </w:r>
      <w:r w:rsidR="0012048E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на </w:t>
      </w:r>
      <w:r w:rsidR="0012048E">
        <w:rPr>
          <w:rFonts w:ascii="Times New Roman" w:hAnsi="Times New Roman" w:cs="Times New Roman"/>
          <w:sz w:val="28"/>
          <w:szCs w:val="28"/>
        </w:rPr>
        <w:t xml:space="preserve">   </w:t>
      </w:r>
      <w:r w:rsidRPr="0048041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2048E">
        <w:rPr>
          <w:rFonts w:ascii="Times New Roman" w:hAnsi="Times New Roman" w:cs="Times New Roman"/>
          <w:sz w:val="28"/>
          <w:szCs w:val="28"/>
        </w:rPr>
        <w:t xml:space="preserve">   </w:t>
      </w:r>
      <w:r w:rsidRPr="00480419">
        <w:rPr>
          <w:rFonts w:ascii="Times New Roman" w:hAnsi="Times New Roman" w:cs="Times New Roman"/>
          <w:sz w:val="28"/>
          <w:szCs w:val="28"/>
        </w:rPr>
        <w:t>городского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</w:t>
      </w:r>
      <w:r w:rsidR="0012048E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>округа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 </w:t>
      </w:r>
      <w:r w:rsidR="0012048E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>за</w:t>
      </w:r>
      <w:r w:rsidR="0012048E">
        <w:rPr>
          <w:rFonts w:ascii="Times New Roman" w:hAnsi="Times New Roman" w:cs="Times New Roman"/>
          <w:sz w:val="28"/>
          <w:szCs w:val="28"/>
        </w:rPr>
        <w:t xml:space="preserve">  </w:t>
      </w:r>
      <w:r w:rsidRPr="00480419">
        <w:rPr>
          <w:rFonts w:ascii="Times New Roman" w:hAnsi="Times New Roman" w:cs="Times New Roman"/>
          <w:sz w:val="28"/>
          <w:szCs w:val="28"/>
        </w:rPr>
        <w:t xml:space="preserve"> отчетный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 xml:space="preserve">период. 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Код= 1з+2з+3з+…+з,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Код – общее количество детей и подростков, оздоровленных на территории городского округа за отчетный период;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1з+2з+3з+…+з – количество детей и подростков, оздоровленных на территории городского округа за отчетный период.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4.3.2. Доля несовершеннолетних граждан в возрасте от 14 до 18 лет, трудоустроенных в летний период, от общего числа молодежи в возрасте от 14-18 лет проживающих в Березовском городском округе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Источник информации – статистика управления культуры и спорта Березовского городского округа. 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Днг=Кнг / Онг 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Днг – доля несовершеннолетних граждан в возрасте от 14 до 18 лет, трудоустроенных </w:t>
      </w:r>
      <w:r w:rsidR="0012048E">
        <w:rPr>
          <w:rFonts w:ascii="Times New Roman" w:hAnsi="Times New Roman" w:cs="Times New Roman"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sz w:val="28"/>
          <w:szCs w:val="28"/>
        </w:rPr>
        <w:t>в летний период, от общего числа молодежи в возрасте от 14-18 лет проживающих в Березовском городском округе;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Кнг – несовершеннолетних граждан в возрасте от 14 до 18 лет, трудоустроенных в летний период;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Онг – общее число несовершеннолетних граждан в возрасте от 14 до 18 лет на территории Березовского городского округа на 01 января отчетного года.</w:t>
      </w:r>
    </w:p>
    <w:p w:rsidR="006054AF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48E" w:rsidRDefault="0012048E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48E" w:rsidRPr="00480419" w:rsidRDefault="0012048E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lastRenderedPageBreak/>
        <w:t>Целевой показатель 4.4.1. Количество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 – отменен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Значение показателя формируется на основе информации специалиста по работе с молодежью на территории Березовского городского округа и составляет суммарное количество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 за отчетный период. 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Кмт= 1т+2т+3т+…+т,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Кмт – общее количество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 за отчетный период;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1т+2т+3т+…+т – количество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 за отчетный период.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4.5.1. Доля молодых граждан в возрасте от 14 до 30 лет, вовлеченных в мероприятия по приоритетным направлениям молодежной политики от общего числа молодежи – отменен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Двг=Квг/Омгx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Двг – доля молодых граждан в возрасте от 14 до 30 лет, вовлеченных в мероприятия по приоритетным направлениям молодежной политики от общего числа молодежи;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Квг – число молодых граждан в возрасте от 14 до 30 лет, вовлеченных в мероприятия по приоритетным направлениям молодежной политики от общего числа молодежи за отчетный период;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Омг – общее число граждан в возрасте от 14 до 30 лет на территории Березовского городского округа на 01 января отчетного года.</w:t>
      </w:r>
    </w:p>
    <w:p w:rsidR="006054AF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48E" w:rsidRDefault="0012048E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48E" w:rsidRDefault="0012048E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48E" w:rsidRPr="00480419" w:rsidRDefault="0012048E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lastRenderedPageBreak/>
        <w:t>Целевой показатель 4.5.2. 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 – отменен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Доо=Коо/Омгx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Двг – доля молодых граждан в возрасте от 14 до 30 лет регулярно участвующих в деятельности общественных объединений, различных формах общественного самоуправления;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Квг – число граждан в возрасте от 14 до 30 лет регулярно участвующих в деятельности общественных объединений, различных формах общественного самоуправления за отчетный период;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Омг – общее число граждан в возрасте от 14 до 30 лет на территории Березовского городского округа на 01 января отчетного года.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4.6.1. Доля поддержанных молодежных инициатив из общего количества молодежных инициатив по результатам конкурсов – отменен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Источник информации – статистика управления культуры и спорта Березовского городского округа. 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Значение показателя рассчитывается на основе информации управления культуры и спорта Березовского городского округа как отношение поддержанных молодежных инициатив к общему количеству инициатив по результатам грантовых конкурсов за счет средств бюджета, выраженное в процентах.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 xml:space="preserve">Целевой показатель 4.7.1. </w:t>
      </w:r>
      <w:r w:rsidRPr="00480419">
        <w:rPr>
          <w:rFonts w:ascii="Times New Roman" w:hAnsi="Times New Roman" w:cs="Times New Roman"/>
          <w:sz w:val="28"/>
          <w:szCs w:val="28"/>
        </w:rPr>
        <w:t>Количество созданных элементов инфраструктуры молодежной политики – отменен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Источник информации – статистика управления культуры и спорта Березовского городского округа. 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Значение показателя рассчитывается на основе информации управления культуры и спорта Березовского городского округа как как суммарное количество созданных элементов инфраструктуры молодежной политики за отчетный период.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5.1.1.</w:t>
      </w:r>
      <w:r w:rsidR="00120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Уровень выполнения значений целевых показателей муниципальной программы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Источник информации – статистика управления культуры и спорта </w:t>
      </w:r>
      <w:r w:rsidRPr="00480419">
        <w:rPr>
          <w:rFonts w:ascii="Times New Roman" w:hAnsi="Times New Roman" w:cs="Times New Roman"/>
          <w:sz w:val="28"/>
          <w:szCs w:val="28"/>
        </w:rPr>
        <w:lastRenderedPageBreak/>
        <w:t>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Увп=Квп/Окпx 100%,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Увп – уровень выполнения целевых показателей муниципальной программы;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Квп – количество выполненных целевых показателей муниципальной программы за отчетный период;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Окп – общее количество целевых показателей муниципальной программы.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6E3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419">
        <w:rPr>
          <w:rFonts w:ascii="Times New Roman" w:hAnsi="Times New Roman" w:cs="Times New Roman"/>
          <w:bCs/>
          <w:sz w:val="28"/>
          <w:szCs w:val="28"/>
        </w:rPr>
        <w:t>Целевой показатель 5.1.2.</w:t>
      </w:r>
      <w:r w:rsidR="00120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19">
        <w:rPr>
          <w:rFonts w:ascii="Times New Roman" w:hAnsi="Times New Roman" w:cs="Times New Roman"/>
          <w:bCs/>
          <w:sz w:val="28"/>
          <w:szCs w:val="28"/>
        </w:rPr>
        <w:t>Количество граждан (бывших муниципальных служащих), получающих дополнительное пенсионное обеспечение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Источник информации – статистика управления культуры и спорта Березовского городского округа.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 xml:space="preserve">Значение показателя формируется на основе информации управления культуры и спорта Березовского городского округа и составляет суммарное количество граждан (бывших муниципальных служащих), получающих дополнительное пенсионное обеспечение. 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Кмт= 1б+2б+3б+…+б, где: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Кмт – общее количество граждан (бывших муниципальных служащих), получающих дополнительное пенсионное обеспечение;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9">
        <w:rPr>
          <w:rFonts w:ascii="Times New Roman" w:hAnsi="Times New Roman" w:cs="Times New Roman"/>
          <w:sz w:val="28"/>
          <w:szCs w:val="28"/>
        </w:rPr>
        <w:t>1б+2б+3б+…+б – количество граждан (бывших муниципальных служащих), получающих дополнительное пенсионное обеспечение.</w:t>
      </w:r>
    </w:p>
    <w:p w:rsidR="006054AF" w:rsidRPr="00480419" w:rsidRDefault="006054AF" w:rsidP="0048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4AF" w:rsidRPr="00480419" w:rsidRDefault="006054AF" w:rsidP="00480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54AF" w:rsidRPr="00480419" w:rsidSect="00480419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0D" w:rsidRDefault="00296C0D" w:rsidP="00C96885">
      <w:pPr>
        <w:spacing w:after="0" w:line="240" w:lineRule="auto"/>
      </w:pPr>
      <w:r>
        <w:separator/>
      </w:r>
    </w:p>
  </w:endnote>
  <w:endnote w:type="continuationSeparator" w:id="0">
    <w:p w:rsidR="00296C0D" w:rsidRDefault="00296C0D" w:rsidP="00C9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0D" w:rsidRDefault="00296C0D" w:rsidP="00C96885">
      <w:pPr>
        <w:spacing w:after="0" w:line="240" w:lineRule="auto"/>
      </w:pPr>
      <w:r>
        <w:separator/>
      </w:r>
    </w:p>
  </w:footnote>
  <w:footnote w:type="continuationSeparator" w:id="0">
    <w:p w:rsidR="00296C0D" w:rsidRDefault="00296C0D" w:rsidP="00C9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8489"/>
      <w:docPartObj>
        <w:docPartGallery w:val="Page Numbers (Top of Page)"/>
        <w:docPartUnique/>
      </w:docPartObj>
    </w:sdtPr>
    <w:sdtEndPr/>
    <w:sdtContent>
      <w:p w:rsidR="006C2B84" w:rsidRDefault="00423190">
        <w:pPr>
          <w:pStyle w:val="a4"/>
          <w:jc w:val="center"/>
        </w:pPr>
        <w:r>
          <w:rPr>
            <w:noProof/>
          </w:rPr>
          <w:fldChar w:fldCharType="begin"/>
        </w:r>
        <w:r w:rsidR="006C2B8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429D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6C2B84" w:rsidRDefault="006C2B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AF"/>
    <w:rsid w:val="0012048E"/>
    <w:rsid w:val="001737C2"/>
    <w:rsid w:val="00296C0D"/>
    <w:rsid w:val="00423190"/>
    <w:rsid w:val="00480419"/>
    <w:rsid w:val="004B324C"/>
    <w:rsid w:val="005A77F5"/>
    <w:rsid w:val="006054AF"/>
    <w:rsid w:val="006C2B84"/>
    <w:rsid w:val="006E33E2"/>
    <w:rsid w:val="008435E6"/>
    <w:rsid w:val="009C3A93"/>
    <w:rsid w:val="00C223E3"/>
    <w:rsid w:val="00C96885"/>
    <w:rsid w:val="00D64990"/>
    <w:rsid w:val="00F2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71EC6-EDB2-4FA7-B4D4-E38C1094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054AF"/>
  </w:style>
  <w:style w:type="paragraph" w:styleId="a4">
    <w:name w:val="header"/>
    <w:basedOn w:val="a"/>
    <w:link w:val="a3"/>
    <w:uiPriority w:val="99"/>
    <w:unhideWhenUsed/>
    <w:rsid w:val="0060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6054AF"/>
  </w:style>
  <w:style w:type="paragraph" w:styleId="a6">
    <w:name w:val="footer"/>
    <w:basedOn w:val="a"/>
    <w:link w:val="a5"/>
    <w:uiPriority w:val="99"/>
    <w:semiHidden/>
    <w:unhideWhenUsed/>
    <w:rsid w:val="006054A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rsid w:val="00605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05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567466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567466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5674661" TargetMode="External"/><Relationship Id="rId11" Type="http://schemas.openxmlformats.org/officeDocument/2006/relationships/hyperlink" Target="http://docs.cntd.ru/document/456086298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45609669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5556746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10988</Words>
  <Characters>62632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Третьякова Екатерина Сергеев</cp:lastModifiedBy>
  <cp:revision>2</cp:revision>
  <cp:lastPrinted>2020-04-17T07:00:00Z</cp:lastPrinted>
  <dcterms:created xsi:type="dcterms:W3CDTF">2020-04-20T12:06:00Z</dcterms:created>
  <dcterms:modified xsi:type="dcterms:W3CDTF">2020-04-20T12:06:00Z</dcterms:modified>
</cp:coreProperties>
</file>